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DAEF8" w14:textId="77777777" w:rsidR="00E726C2" w:rsidRPr="00814A58" w:rsidRDefault="00E726C2" w:rsidP="0020026C">
      <w:pPr>
        <w:spacing w:after="60" w:line="276" w:lineRule="auto"/>
        <w:rPr>
          <w:rFonts w:ascii="Verdana" w:hAnsi="Verdana"/>
          <w:b/>
          <w:sz w:val="32"/>
          <w:szCs w:val="32"/>
        </w:rPr>
      </w:pPr>
      <w:r w:rsidRPr="00814A58">
        <w:rPr>
          <w:rFonts w:ascii="Verdana" w:hAnsi="Verdana"/>
          <w:b/>
          <w:sz w:val="32"/>
          <w:szCs w:val="32"/>
        </w:rPr>
        <w:t>Chapter 1</w:t>
      </w:r>
    </w:p>
    <w:p w14:paraId="226E43FA" w14:textId="77777777" w:rsidR="00AD46FA" w:rsidRPr="00814A58" w:rsidRDefault="00EB2BD0" w:rsidP="0020026C">
      <w:pPr>
        <w:spacing w:after="60" w:line="276" w:lineRule="auto"/>
        <w:rPr>
          <w:rFonts w:ascii="Verdana" w:hAnsi="Verdana"/>
          <w:b/>
          <w:sz w:val="32"/>
          <w:szCs w:val="32"/>
        </w:rPr>
      </w:pPr>
      <w:r w:rsidRPr="00814A58">
        <w:rPr>
          <w:rFonts w:ascii="Verdana" w:hAnsi="Verdana"/>
          <w:b/>
          <w:sz w:val="32"/>
          <w:szCs w:val="32"/>
        </w:rPr>
        <w:t xml:space="preserve">The </w:t>
      </w:r>
      <w:r w:rsidR="0014572B" w:rsidRPr="00814A58">
        <w:rPr>
          <w:rFonts w:ascii="Verdana" w:hAnsi="Verdana"/>
          <w:b/>
          <w:sz w:val="32"/>
          <w:szCs w:val="32"/>
        </w:rPr>
        <w:t>Demand for Audit and Other Assurance Services</w:t>
      </w:r>
    </w:p>
    <w:p w14:paraId="7B32862A" w14:textId="77777777" w:rsidR="00F453FE" w:rsidRDefault="00F453FE" w:rsidP="008C6230">
      <w:pPr>
        <w:jc w:val="both"/>
      </w:pPr>
    </w:p>
    <w:p w14:paraId="5C51E9E0" w14:textId="77777777" w:rsidR="0036222D" w:rsidRPr="00814A58" w:rsidRDefault="0036222D" w:rsidP="008C6230">
      <w:pPr>
        <w:jc w:val="both"/>
      </w:pPr>
    </w:p>
    <w:p w14:paraId="4D861083" w14:textId="77777777" w:rsidR="00F453FE" w:rsidRPr="006B12FA" w:rsidRDefault="000C14D6" w:rsidP="008C6230">
      <w:pPr>
        <w:jc w:val="both"/>
        <w:rPr>
          <w:rFonts w:ascii="Verdana" w:hAnsi="Verdana"/>
          <w:b/>
        </w:rPr>
      </w:pPr>
      <w:r w:rsidRPr="006B12FA">
        <w:rPr>
          <w:rFonts w:ascii="Verdana" w:hAnsi="Verdana"/>
          <w:b/>
        </w:rPr>
        <w:t>Concept Checks</w:t>
      </w:r>
    </w:p>
    <w:p w14:paraId="2B345F23" w14:textId="77777777" w:rsidR="0036222D" w:rsidRPr="0036222D" w:rsidRDefault="0036222D" w:rsidP="0036222D">
      <w:pPr>
        <w:pStyle w:val="marg2p"/>
        <w:shd w:val="clear" w:color="auto" w:fill="FFFFFF"/>
        <w:spacing w:before="0" w:beforeAutospacing="0" w:after="0" w:afterAutospacing="0"/>
        <w:rPr>
          <w:rStyle w:val="RMDISSETDISNUM"/>
          <w:rFonts w:ascii="Times New Roman" w:hAnsi="Times New Roman"/>
          <w:color w:val="auto"/>
          <w:sz w:val="18"/>
        </w:rPr>
      </w:pPr>
    </w:p>
    <w:p w14:paraId="13328AA0" w14:textId="5F322B6D" w:rsidR="003A5EA6" w:rsidRDefault="00F453FE" w:rsidP="0036222D">
      <w:pPr>
        <w:pStyle w:val="marg2p"/>
        <w:shd w:val="clear" w:color="auto" w:fill="FFFFFF"/>
        <w:spacing w:before="0" w:beforeAutospacing="0" w:after="0" w:afterAutospacing="0"/>
        <w:rPr>
          <w:i/>
        </w:rPr>
      </w:pPr>
      <w:r w:rsidRPr="00814A58">
        <w:rPr>
          <w:rStyle w:val="RMDISSETDISNUM"/>
          <w:rFonts w:ascii="Times New Roman" w:hAnsi="Times New Roman"/>
          <w:color w:val="auto"/>
        </w:rPr>
        <w:t>C1-1</w:t>
      </w:r>
      <w:r w:rsidR="0063485E" w:rsidRPr="00814A58">
        <w:tab/>
      </w:r>
      <w:r w:rsidR="007B5884" w:rsidRPr="007B5884">
        <w:rPr>
          <w:i/>
        </w:rPr>
        <w:t>Explain the difference between reasonable and limited assurance.</w:t>
      </w:r>
      <w:r w:rsidR="007B5884">
        <w:t xml:space="preserve"> </w:t>
      </w:r>
      <w:r w:rsidR="007B5884" w:rsidRPr="007B5884">
        <w:rPr>
          <w:i/>
        </w:rPr>
        <w:t>Why do you think the UPS’ Sustainability Report is limited assurance (consider the following elements of an assurance engagement - subject matter, suitable criteria, and sufficient, appropriate evidence).</w:t>
      </w:r>
    </w:p>
    <w:p w14:paraId="5818EA33" w14:textId="4EDD8BAE" w:rsidR="007B5884" w:rsidRDefault="007B5884" w:rsidP="0036222D">
      <w:pPr>
        <w:pStyle w:val="marg2p"/>
        <w:shd w:val="clear" w:color="auto" w:fill="FFFFFF"/>
        <w:spacing w:before="0" w:beforeAutospacing="0" w:after="0" w:afterAutospacing="0"/>
        <w:rPr>
          <w:i/>
        </w:rPr>
      </w:pPr>
    </w:p>
    <w:p w14:paraId="48C5422E" w14:textId="721859FF" w:rsidR="007B5884" w:rsidRPr="007B5884" w:rsidRDefault="66D92681" w:rsidP="007B5884">
      <w:r>
        <w:t xml:space="preserve">Reasonable assurance is a high, but not absolute, level of assurance. A limited </w:t>
      </w:r>
      <w:r w:rsidR="007B5884">
        <w:t>assurance</w:t>
      </w:r>
      <w:r>
        <w:t xml:space="preserve"> engagement, is lower than in a reasonable assurance engagement, but a level of assurance that still enhances the intended users' confidence about the subject matter being reported. The nature, timing and extent of procedures performed in a limited assurance engagement is limited (mostly inquiries and analytics) compared with that necessary in a reasonable assurance engagement. For a limited assurance engagement, the practitioner provides negative conclusion (nothing has come to our attention). In contrast, for a reasonable assurance engagement, the auditor provides a positive opinion that the subject matter information is prepared, in all material respects, in accordance with the applicable criteria</w:t>
      </w:r>
    </w:p>
    <w:p w14:paraId="70049936" w14:textId="7B768D7F" w:rsidR="007B5884" w:rsidRDefault="007B5884" w:rsidP="007B5884"/>
    <w:p w14:paraId="5C53199F" w14:textId="7E9E4EC0" w:rsidR="007B5884" w:rsidRPr="007B5884" w:rsidRDefault="007B5884" w:rsidP="007B5884">
      <w:r w:rsidRPr="007B5884">
        <w:t xml:space="preserve">Most sustainability reports, like the UPS report, are currently provided on a voluntary basis </w:t>
      </w:r>
      <w:r>
        <w:t>and are</w:t>
      </w:r>
      <w:r w:rsidRPr="007B5884">
        <w:t xml:space="preserve"> limited assurance. Sustainability reports cover a broad range of subject matter, some of the disclosures are descriptive and potentially subjective and can therefore be more difficult to obtain the type of evidence necessary for reasonable assurance. Since the reports are issued on a voluntary basis, cost would be consideration as well. </w:t>
      </w:r>
    </w:p>
    <w:p w14:paraId="14FCC57D" w14:textId="77777777" w:rsidR="0036222D" w:rsidRPr="0036222D" w:rsidRDefault="0036222D" w:rsidP="0036222D">
      <w:pPr>
        <w:jc w:val="both"/>
        <w:rPr>
          <w:sz w:val="18"/>
        </w:rPr>
      </w:pPr>
    </w:p>
    <w:p w14:paraId="3C4B7896" w14:textId="77777777" w:rsidR="007B5884" w:rsidRDefault="007B5884" w:rsidP="0036222D">
      <w:pPr>
        <w:pStyle w:val="marg2p"/>
        <w:shd w:val="clear" w:color="auto" w:fill="FFFFFF"/>
        <w:spacing w:before="0" w:beforeAutospacing="0" w:after="0" w:afterAutospacing="0"/>
        <w:rPr>
          <w:b/>
        </w:rPr>
      </w:pPr>
    </w:p>
    <w:p w14:paraId="57FD4E3C" w14:textId="6C99B35C" w:rsidR="00B95E52" w:rsidRPr="00814A58" w:rsidRDefault="00387E61" w:rsidP="0036222D">
      <w:pPr>
        <w:pStyle w:val="marg2p"/>
        <w:shd w:val="clear" w:color="auto" w:fill="FFFFFF"/>
        <w:spacing w:before="0" w:beforeAutospacing="0" w:after="0" w:afterAutospacing="0"/>
        <w:rPr>
          <w:i/>
        </w:rPr>
      </w:pPr>
      <w:r w:rsidRPr="00814A58">
        <w:rPr>
          <w:b/>
        </w:rPr>
        <w:t>C1-</w:t>
      </w:r>
      <w:r w:rsidR="007B5884">
        <w:rPr>
          <w:b/>
        </w:rPr>
        <w:t>2</w:t>
      </w:r>
      <w:r w:rsidR="0036222D">
        <w:tab/>
      </w:r>
      <w:r w:rsidRPr="00814A58">
        <w:rPr>
          <w:i/>
        </w:rPr>
        <w:t xml:space="preserve">What are the major causes of information risk. How can information risk be reduced? </w:t>
      </w:r>
    </w:p>
    <w:p w14:paraId="2BAF2E9D" w14:textId="77777777" w:rsidR="0036222D" w:rsidRPr="0036222D" w:rsidRDefault="0036222D" w:rsidP="0036222D">
      <w:pPr>
        <w:jc w:val="both"/>
        <w:rPr>
          <w:sz w:val="18"/>
        </w:rPr>
      </w:pPr>
    </w:p>
    <w:p w14:paraId="7A9BF634" w14:textId="77777777" w:rsidR="001C7945" w:rsidRPr="00814A58" w:rsidRDefault="00522D3B" w:rsidP="0036222D">
      <w:pPr>
        <w:pStyle w:val="chtxtfirst"/>
        <w:shd w:val="clear" w:color="auto" w:fill="FFFFFF"/>
        <w:spacing w:before="0" w:beforeAutospacing="0" w:after="0" w:afterAutospacing="0"/>
        <w:jc w:val="both"/>
      </w:pPr>
      <w:r w:rsidRPr="00814A58">
        <w:t>Information</w:t>
      </w:r>
      <w:r w:rsidR="00F96077" w:rsidRPr="00814A58">
        <w:t xml:space="preserve"> risk reflects the possibility that the information upon which the business risk dec</w:t>
      </w:r>
      <w:r w:rsidR="001C7945" w:rsidRPr="00814A58">
        <w:t>ision was made was inaccurate. The</w:t>
      </w:r>
      <w:r w:rsidR="00F96077" w:rsidRPr="00814A58">
        <w:t xml:space="preserve"> </w:t>
      </w:r>
      <w:r w:rsidR="00387E61" w:rsidRPr="00814A58">
        <w:t xml:space="preserve">major </w:t>
      </w:r>
      <w:r w:rsidR="00F96077" w:rsidRPr="00814A58">
        <w:t>cause</w:t>
      </w:r>
      <w:r w:rsidRPr="00814A58">
        <w:t>s</w:t>
      </w:r>
      <w:r w:rsidR="00F96077" w:rsidRPr="00814A58">
        <w:t xml:space="preserve"> of information risk</w:t>
      </w:r>
      <w:r w:rsidRPr="00814A58">
        <w:t xml:space="preserve"> are:</w:t>
      </w:r>
      <w:r w:rsidR="001C7945" w:rsidRPr="00814A58">
        <w:t xml:space="preserve"> remoteness of information, biases and motives of the provider, voluminous data, and complex exchange transactions. Users can reduce information risk by </w:t>
      </w:r>
      <w:r w:rsidR="00DF25DD" w:rsidRPr="00814A58">
        <w:t>examining the information directly, sharing the risk with the information preparer, or request</w:t>
      </w:r>
      <w:r w:rsidR="00714B05" w:rsidRPr="00814A58">
        <w:t>ing</w:t>
      </w:r>
      <w:r w:rsidR="00DF25DD" w:rsidRPr="00814A58">
        <w:t xml:space="preserve"> some assurance over the information (either an audit or a review engagement).</w:t>
      </w:r>
    </w:p>
    <w:p w14:paraId="4C41196F" w14:textId="77777777" w:rsidR="0036222D" w:rsidRPr="0036222D" w:rsidRDefault="0036222D" w:rsidP="0036222D">
      <w:pPr>
        <w:jc w:val="both"/>
        <w:rPr>
          <w:sz w:val="18"/>
        </w:rPr>
      </w:pPr>
    </w:p>
    <w:p w14:paraId="78798A91" w14:textId="366C86FB" w:rsidR="00387E61" w:rsidRDefault="00387E61" w:rsidP="0036222D">
      <w:pPr>
        <w:pStyle w:val="marg2p"/>
        <w:shd w:val="clear" w:color="auto" w:fill="FFFFFF"/>
        <w:spacing w:before="0" w:beforeAutospacing="0" w:after="0" w:afterAutospacing="0"/>
        <w:rPr>
          <w:i/>
        </w:rPr>
      </w:pPr>
      <w:r w:rsidRPr="00814A58">
        <w:rPr>
          <w:b/>
        </w:rPr>
        <w:t>C1-</w:t>
      </w:r>
      <w:r w:rsidR="007B5884">
        <w:rPr>
          <w:b/>
        </w:rPr>
        <w:t>3</w:t>
      </w:r>
      <w:r w:rsidR="0036222D">
        <w:tab/>
      </w:r>
      <w:r w:rsidRPr="00814A58">
        <w:rPr>
          <w:i/>
        </w:rPr>
        <w:t>Explain how and why the auditor makes information trustworthy and credible.</w:t>
      </w:r>
    </w:p>
    <w:p w14:paraId="447FA0B0" w14:textId="77777777" w:rsidR="00A23482" w:rsidRPr="00814A58" w:rsidRDefault="00A23482" w:rsidP="0036222D">
      <w:pPr>
        <w:pStyle w:val="marg2p"/>
        <w:shd w:val="clear" w:color="auto" w:fill="FFFFFF"/>
        <w:spacing w:before="0" w:beforeAutospacing="0" w:after="0" w:afterAutospacing="0"/>
        <w:rPr>
          <w:i/>
        </w:rPr>
      </w:pPr>
    </w:p>
    <w:p w14:paraId="69C5D54F" w14:textId="77777777" w:rsidR="00D70027" w:rsidRDefault="00D70027" w:rsidP="0036222D">
      <w:pPr>
        <w:pStyle w:val="boxgrpcheckans"/>
        <w:spacing w:before="0" w:beforeAutospacing="0" w:after="0" w:afterAutospacing="0"/>
        <w:jc w:val="both"/>
      </w:pPr>
      <w:r w:rsidRPr="00814A58">
        <w:t>External users value the auditor’s assurance because of the auditor’s integrity, independence, expertise, and knowledge of the subject matter. This makes the information credible and trustworthy.</w:t>
      </w:r>
    </w:p>
    <w:p w14:paraId="4F374FDE" w14:textId="77777777" w:rsidR="00A23482" w:rsidRPr="00814A58" w:rsidRDefault="00A23482" w:rsidP="0036222D">
      <w:pPr>
        <w:pStyle w:val="boxgrpcheckans"/>
        <w:spacing w:before="0" w:beforeAutospacing="0" w:after="0" w:afterAutospacing="0"/>
        <w:jc w:val="both"/>
      </w:pPr>
    </w:p>
    <w:p w14:paraId="6595229F" w14:textId="77777777" w:rsidR="0036222D" w:rsidRPr="0036222D" w:rsidRDefault="0036222D" w:rsidP="0036222D">
      <w:pPr>
        <w:jc w:val="both"/>
        <w:rPr>
          <w:sz w:val="18"/>
        </w:rPr>
      </w:pPr>
    </w:p>
    <w:p w14:paraId="255E0F52" w14:textId="4C8F5B9A" w:rsidR="00B77511" w:rsidRPr="00814A58" w:rsidRDefault="00B77511" w:rsidP="0036222D">
      <w:pPr>
        <w:pStyle w:val="marg2p"/>
        <w:shd w:val="clear" w:color="auto" w:fill="FFFFFF"/>
        <w:spacing w:before="0" w:beforeAutospacing="0" w:after="0" w:afterAutospacing="0"/>
      </w:pPr>
      <w:r w:rsidRPr="00814A58">
        <w:rPr>
          <w:b/>
        </w:rPr>
        <w:lastRenderedPageBreak/>
        <w:t>C1-</w:t>
      </w:r>
      <w:r w:rsidR="007B5884">
        <w:rPr>
          <w:b/>
        </w:rPr>
        <w:t>4</w:t>
      </w:r>
      <w:r w:rsidR="0036222D">
        <w:tab/>
      </w:r>
      <w:r w:rsidRPr="00814A58">
        <w:rPr>
          <w:i/>
        </w:rPr>
        <w:t xml:space="preserve">Describe and explain the differences and similarities between financial statement, compliance, </w:t>
      </w:r>
      <w:r w:rsidR="007B5884">
        <w:rPr>
          <w:i/>
        </w:rPr>
        <w:t xml:space="preserve">performance and sustainability </w:t>
      </w:r>
      <w:r w:rsidRPr="00814A58">
        <w:rPr>
          <w:i/>
        </w:rPr>
        <w:t>audits.</w:t>
      </w:r>
    </w:p>
    <w:p w14:paraId="247E834C" w14:textId="77777777" w:rsidR="0036222D" w:rsidRPr="0036222D" w:rsidRDefault="0036222D" w:rsidP="0036222D">
      <w:pPr>
        <w:jc w:val="both"/>
        <w:rPr>
          <w:sz w:val="18"/>
        </w:rPr>
      </w:pPr>
    </w:p>
    <w:p w14:paraId="247FD187" w14:textId="73CBDF07" w:rsidR="00D70027" w:rsidRPr="00814A58" w:rsidRDefault="00D70027" w:rsidP="0036222D">
      <w:pPr>
        <w:pStyle w:val="RMDISSETDIS"/>
        <w:spacing w:before="0" w:line="240" w:lineRule="auto"/>
        <w:rPr>
          <w:color w:val="auto"/>
          <w:w w:val="100"/>
          <w:sz w:val="24"/>
        </w:rPr>
      </w:pPr>
      <w:r w:rsidRPr="00814A58">
        <w:rPr>
          <w:b/>
          <w:color w:val="auto"/>
          <w:w w:val="100"/>
          <w:sz w:val="24"/>
        </w:rPr>
        <w:t>Differences</w:t>
      </w:r>
      <w:r w:rsidRPr="00814A58">
        <w:rPr>
          <w:color w:val="auto"/>
          <w:w w:val="100"/>
          <w:sz w:val="24"/>
        </w:rPr>
        <w:t xml:space="preserve">—are based upon the information and criteria being audited: a financial statement audit (e.g., historical financial statements) assesses </w:t>
      </w:r>
      <w:r w:rsidR="007B5884">
        <w:rPr>
          <w:color w:val="auto"/>
          <w:w w:val="100"/>
          <w:sz w:val="24"/>
        </w:rPr>
        <w:t xml:space="preserve">that that the financial statements are prepared in accordance with the applicable accounting framework based upon </w:t>
      </w:r>
      <w:r w:rsidRPr="00814A58">
        <w:rPr>
          <w:color w:val="auto"/>
          <w:w w:val="100"/>
          <w:sz w:val="24"/>
        </w:rPr>
        <w:t>evidence with respect to potential material misstatements; a compliance audit (e.g., compliance with environmental legislation) assesses</w:t>
      </w:r>
      <w:r w:rsidRPr="00814A58" w:rsidDel="00D913AF">
        <w:rPr>
          <w:color w:val="auto"/>
          <w:w w:val="100"/>
          <w:sz w:val="24"/>
        </w:rPr>
        <w:t xml:space="preserve"> </w:t>
      </w:r>
      <w:r w:rsidRPr="00814A58">
        <w:rPr>
          <w:color w:val="auto"/>
          <w:w w:val="100"/>
          <w:sz w:val="24"/>
        </w:rPr>
        <w:t xml:space="preserve">the organization’s ability to comply with legislation; </w:t>
      </w:r>
      <w:r w:rsidR="007B5884">
        <w:rPr>
          <w:color w:val="auto"/>
          <w:w w:val="100"/>
          <w:sz w:val="24"/>
        </w:rPr>
        <w:t xml:space="preserve">a performance </w:t>
      </w:r>
      <w:r w:rsidRPr="00814A58">
        <w:rPr>
          <w:color w:val="auto"/>
          <w:w w:val="100"/>
          <w:sz w:val="24"/>
        </w:rPr>
        <w:t>audit (e.g., effective factory production</w:t>
      </w:r>
      <w:r w:rsidR="007B5884">
        <w:rPr>
          <w:color w:val="auto"/>
          <w:w w:val="100"/>
          <w:sz w:val="24"/>
        </w:rPr>
        <w:t xml:space="preserve"> or effectiveness of social assistance program</w:t>
      </w:r>
      <w:r w:rsidRPr="00814A58">
        <w:rPr>
          <w:color w:val="auto"/>
          <w:w w:val="100"/>
          <w:sz w:val="24"/>
        </w:rPr>
        <w:t>)</w:t>
      </w:r>
      <w:r w:rsidR="007B5884">
        <w:rPr>
          <w:color w:val="auto"/>
          <w:w w:val="100"/>
          <w:sz w:val="24"/>
        </w:rPr>
        <w:t xml:space="preserve"> assesses the efficiency, effectiveness and/or economy of processes, organizational units and/or government programs; a sustainability audit assesses whether sustainability reports or parts of the reports are prepared in accordance with the applicable sustainability framework.</w:t>
      </w:r>
    </w:p>
    <w:p w14:paraId="5695F67E" w14:textId="77777777" w:rsidR="0036222D" w:rsidRPr="0036222D" w:rsidRDefault="0036222D" w:rsidP="0036222D">
      <w:pPr>
        <w:jc w:val="both"/>
        <w:rPr>
          <w:sz w:val="18"/>
        </w:rPr>
      </w:pPr>
    </w:p>
    <w:p w14:paraId="521E206E" w14:textId="3F076364" w:rsidR="00B95E52" w:rsidRDefault="00D70027" w:rsidP="0036222D">
      <w:pPr>
        <w:pStyle w:val="RMDISSETDIS"/>
        <w:spacing w:before="0" w:line="240" w:lineRule="auto"/>
        <w:rPr>
          <w:color w:val="auto"/>
          <w:w w:val="100"/>
          <w:sz w:val="24"/>
        </w:rPr>
      </w:pPr>
      <w:r w:rsidRPr="00814A58">
        <w:rPr>
          <w:b/>
          <w:color w:val="auto"/>
          <w:w w:val="100"/>
          <w:sz w:val="24"/>
        </w:rPr>
        <w:t>Similarities</w:t>
      </w:r>
      <w:r w:rsidRPr="00814A58">
        <w:rPr>
          <w:color w:val="auto"/>
          <w:w w:val="100"/>
          <w:sz w:val="24"/>
        </w:rPr>
        <w:t xml:space="preserve">—The auditor is acting with due care, meaning that he/she is following some type of systematic process governed by auditing standards (financial statements: </w:t>
      </w:r>
      <w:r w:rsidRPr="00814A58">
        <w:rPr>
          <w:i/>
          <w:color w:val="auto"/>
          <w:w w:val="100"/>
          <w:sz w:val="24"/>
        </w:rPr>
        <w:t>CPA Canada Handbook</w:t>
      </w:r>
      <w:r w:rsidRPr="00814A58">
        <w:rPr>
          <w:color w:val="auto"/>
          <w:w w:val="100"/>
          <w:sz w:val="24"/>
        </w:rPr>
        <w:t xml:space="preserve"> (GAAS); compliance: </w:t>
      </w:r>
      <w:r w:rsidRPr="00814A58">
        <w:rPr>
          <w:i/>
          <w:color w:val="auto"/>
          <w:w w:val="100"/>
          <w:sz w:val="24"/>
        </w:rPr>
        <w:t>CPA Canada Handbook</w:t>
      </w:r>
      <w:r w:rsidRPr="00814A58">
        <w:rPr>
          <w:color w:val="auto"/>
          <w:w w:val="100"/>
          <w:sz w:val="24"/>
        </w:rPr>
        <w:t xml:space="preserve"> or IIA standards, depending upon whether a public accountant</w:t>
      </w:r>
      <w:r w:rsidR="007B5884">
        <w:rPr>
          <w:color w:val="auto"/>
          <w:w w:val="100"/>
          <w:sz w:val="24"/>
        </w:rPr>
        <w:t xml:space="preserve"> or the auditor general</w:t>
      </w:r>
      <w:r w:rsidRPr="00814A58">
        <w:rPr>
          <w:color w:val="auto"/>
          <w:w w:val="100"/>
          <w:sz w:val="24"/>
        </w:rPr>
        <w:t xml:space="preserve"> is conducting the audit; </w:t>
      </w:r>
      <w:r w:rsidR="007B5884">
        <w:rPr>
          <w:color w:val="auto"/>
          <w:w w:val="100"/>
          <w:sz w:val="24"/>
        </w:rPr>
        <w:t>performance audits</w:t>
      </w:r>
      <w:r w:rsidRPr="00814A58">
        <w:rPr>
          <w:color w:val="auto"/>
          <w:w w:val="100"/>
          <w:sz w:val="24"/>
        </w:rPr>
        <w:t xml:space="preserve">: </w:t>
      </w:r>
      <w:r w:rsidR="007B5884">
        <w:rPr>
          <w:color w:val="auto"/>
          <w:w w:val="100"/>
          <w:sz w:val="24"/>
        </w:rPr>
        <w:t xml:space="preserve">could be CPA Canada Handbook if it is the auditor general or a public accountant; </w:t>
      </w:r>
      <w:r w:rsidRPr="00814A58">
        <w:rPr>
          <w:color w:val="auto"/>
          <w:w w:val="100"/>
          <w:sz w:val="24"/>
        </w:rPr>
        <w:t>IIA standards</w:t>
      </w:r>
      <w:r w:rsidR="007B5884">
        <w:rPr>
          <w:color w:val="auto"/>
          <w:w w:val="100"/>
          <w:sz w:val="24"/>
        </w:rPr>
        <w:t xml:space="preserve"> in the case of internal auditors; and sustainability audit could be CPA Canada Assurance Standards (if a public accountant is conducting the engagement or standards that developed by other organizations if the practitioner is not a public accountant.</w:t>
      </w:r>
      <w:r w:rsidRPr="00814A58">
        <w:rPr>
          <w:color w:val="auto"/>
          <w:w w:val="100"/>
          <w:sz w:val="24"/>
        </w:rPr>
        <w:t xml:space="preserve"> The auditor is also independent and competent (although the degree of independence will vary according to who is conducting the audit).</w:t>
      </w:r>
    </w:p>
    <w:p w14:paraId="273F1AC7" w14:textId="77777777" w:rsidR="007B5884" w:rsidRPr="00814A58" w:rsidRDefault="007B5884" w:rsidP="0036222D">
      <w:pPr>
        <w:pStyle w:val="RMDISSETDIS"/>
        <w:spacing w:before="0" w:line="240" w:lineRule="auto"/>
      </w:pPr>
    </w:p>
    <w:p w14:paraId="68CF01F0" w14:textId="77777777" w:rsidR="002A440C" w:rsidRPr="00814A58" w:rsidRDefault="008021EB" w:rsidP="0036222D">
      <w:pPr>
        <w:rPr>
          <w:b/>
        </w:rPr>
      </w:pPr>
      <w:r w:rsidRPr="00814A58">
        <w:rPr>
          <w:b/>
        </w:rPr>
        <w:t>C1-</w:t>
      </w:r>
      <w:r w:rsidR="001742E9" w:rsidRPr="00814A58">
        <w:rPr>
          <w:b/>
        </w:rPr>
        <w:t>5</w:t>
      </w:r>
      <w:r w:rsidR="0063485E" w:rsidRPr="00814A58">
        <w:tab/>
      </w:r>
      <w:r w:rsidRPr="00814A58">
        <w:rPr>
          <w:i/>
        </w:rPr>
        <w:t>Describe and explain the difference and similarities among the various types of auditors.</w:t>
      </w:r>
    </w:p>
    <w:p w14:paraId="688A3631" w14:textId="77777777" w:rsidR="00B95E52" w:rsidRPr="00814A58" w:rsidRDefault="00B95E52" w:rsidP="008C6230">
      <w:pPr>
        <w:jc w:val="both"/>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000" w:firstRow="0" w:lastRow="0" w:firstColumn="0" w:lastColumn="0" w:noHBand="0" w:noVBand="0"/>
      </w:tblPr>
      <w:tblGrid>
        <w:gridCol w:w="2133"/>
        <w:gridCol w:w="3987"/>
        <w:gridCol w:w="3360"/>
      </w:tblGrid>
      <w:tr w:rsidR="007D3080" w:rsidRPr="00814A58" w14:paraId="508466A2" w14:textId="77777777" w:rsidTr="4A7D9B07">
        <w:trPr>
          <w:cantSplit/>
          <w:tblHeader/>
        </w:trPr>
        <w:tc>
          <w:tcPr>
            <w:tcW w:w="2133" w:type="dxa"/>
          </w:tcPr>
          <w:p w14:paraId="194DE61F" w14:textId="77777777" w:rsidR="007D3080" w:rsidRPr="00814A58" w:rsidRDefault="00D51DB9" w:rsidP="004B0993">
            <w:pPr>
              <w:spacing w:before="80" w:after="60"/>
              <w:ind w:left="144" w:hanging="144"/>
              <w:rPr>
                <w:b/>
                <w:kern w:val="16"/>
                <w:sz w:val="22"/>
              </w:rPr>
            </w:pPr>
            <w:r w:rsidRPr="00814A58">
              <w:rPr>
                <w:b/>
                <w:kern w:val="16"/>
                <w:sz w:val="22"/>
              </w:rPr>
              <w:t>Auditor</w:t>
            </w:r>
          </w:p>
        </w:tc>
        <w:tc>
          <w:tcPr>
            <w:tcW w:w="3987" w:type="dxa"/>
          </w:tcPr>
          <w:p w14:paraId="5C81F173" w14:textId="77777777" w:rsidR="007D3080" w:rsidRPr="00814A58" w:rsidRDefault="00D51DB9" w:rsidP="004B0993">
            <w:pPr>
              <w:spacing w:before="80" w:after="60"/>
              <w:jc w:val="center"/>
              <w:rPr>
                <w:b/>
                <w:kern w:val="16"/>
                <w:sz w:val="22"/>
              </w:rPr>
            </w:pPr>
            <w:r w:rsidRPr="00814A58">
              <w:rPr>
                <w:b/>
                <w:kern w:val="16"/>
                <w:sz w:val="22"/>
              </w:rPr>
              <w:t>Types of Engagements and Employers</w:t>
            </w:r>
          </w:p>
        </w:tc>
        <w:tc>
          <w:tcPr>
            <w:tcW w:w="3360" w:type="dxa"/>
          </w:tcPr>
          <w:p w14:paraId="0018BFD8" w14:textId="77777777" w:rsidR="007D3080" w:rsidRPr="00814A58" w:rsidRDefault="00D51DB9" w:rsidP="004B0993">
            <w:pPr>
              <w:spacing w:before="80" w:after="60"/>
              <w:jc w:val="center"/>
              <w:rPr>
                <w:b/>
                <w:kern w:val="16"/>
                <w:sz w:val="22"/>
              </w:rPr>
            </w:pPr>
            <w:r w:rsidRPr="00814A58">
              <w:rPr>
                <w:b/>
                <w:kern w:val="16"/>
                <w:sz w:val="22"/>
              </w:rPr>
              <w:t>Type of Training</w:t>
            </w:r>
          </w:p>
        </w:tc>
      </w:tr>
      <w:tr w:rsidR="007D3080" w:rsidRPr="00814A58" w14:paraId="62D3D5E2" w14:textId="77777777" w:rsidTr="4A7D9B07">
        <w:trPr>
          <w:cantSplit/>
        </w:trPr>
        <w:tc>
          <w:tcPr>
            <w:tcW w:w="2133" w:type="dxa"/>
          </w:tcPr>
          <w:p w14:paraId="0262324B" w14:textId="77777777" w:rsidR="007D3080" w:rsidRPr="00814A58" w:rsidRDefault="007D3080" w:rsidP="004B0993">
            <w:pPr>
              <w:spacing w:before="80" w:after="60"/>
              <w:ind w:left="144" w:hanging="144"/>
              <w:rPr>
                <w:kern w:val="16"/>
                <w:sz w:val="22"/>
              </w:rPr>
            </w:pPr>
            <w:r w:rsidRPr="00814A58">
              <w:rPr>
                <w:kern w:val="16"/>
                <w:sz w:val="22"/>
              </w:rPr>
              <w:t>Internal Auditor</w:t>
            </w:r>
          </w:p>
        </w:tc>
        <w:tc>
          <w:tcPr>
            <w:tcW w:w="3987" w:type="dxa"/>
          </w:tcPr>
          <w:p w14:paraId="0C301568" w14:textId="650A0843" w:rsidR="007D3080" w:rsidRPr="00814A58" w:rsidRDefault="00125DBF" w:rsidP="00AF4BD6">
            <w:pPr>
              <w:pStyle w:val="boxgrpcheckans"/>
              <w:spacing w:before="80" w:beforeAutospacing="0" w:after="60" w:afterAutospacing="0"/>
            </w:pPr>
            <w:r w:rsidRPr="00814A58">
              <w:rPr>
                <w:kern w:val="16"/>
                <w:sz w:val="22"/>
              </w:rPr>
              <w:t xml:space="preserve">Tend to perform compliance, financial, and </w:t>
            </w:r>
            <w:r w:rsidR="00BC45BA">
              <w:rPr>
                <w:kern w:val="16"/>
                <w:sz w:val="22"/>
              </w:rPr>
              <w:t xml:space="preserve">performance </w:t>
            </w:r>
            <w:r w:rsidRPr="00814A58">
              <w:rPr>
                <w:kern w:val="16"/>
                <w:sz w:val="22"/>
              </w:rPr>
              <w:t xml:space="preserve">audits (although can include fraud audits). </w:t>
            </w:r>
            <w:r w:rsidR="006D5EC7" w:rsidRPr="00814A58">
              <w:rPr>
                <w:kern w:val="16"/>
                <w:sz w:val="22"/>
              </w:rPr>
              <w:t>Work for large for-profit and not-for-profit organizations</w:t>
            </w:r>
            <w:r w:rsidR="00E173AC" w:rsidRPr="00814A58">
              <w:rPr>
                <w:kern w:val="16"/>
                <w:sz w:val="22"/>
              </w:rPr>
              <w:t xml:space="preserve"> (</w:t>
            </w:r>
            <w:r w:rsidR="00AF4BD6" w:rsidRPr="00814A58">
              <w:rPr>
                <w:kern w:val="16"/>
                <w:sz w:val="22"/>
              </w:rPr>
              <w:t xml:space="preserve">e.g., </w:t>
            </w:r>
            <w:r w:rsidR="00E173AC" w:rsidRPr="00814A58">
              <w:rPr>
                <w:kern w:val="16"/>
                <w:sz w:val="22"/>
              </w:rPr>
              <w:t>hospitals, universities)</w:t>
            </w:r>
            <w:r w:rsidR="006D5EC7" w:rsidRPr="00814A58">
              <w:rPr>
                <w:kern w:val="16"/>
                <w:sz w:val="22"/>
              </w:rPr>
              <w:t xml:space="preserve">. </w:t>
            </w:r>
          </w:p>
        </w:tc>
        <w:tc>
          <w:tcPr>
            <w:tcW w:w="3360" w:type="dxa"/>
          </w:tcPr>
          <w:p w14:paraId="2BB1E611" w14:textId="77777777" w:rsidR="007D3080" w:rsidRPr="00814A58" w:rsidRDefault="00944897" w:rsidP="004B0993">
            <w:pPr>
              <w:spacing w:before="80" w:after="60"/>
              <w:rPr>
                <w:kern w:val="16"/>
                <w:sz w:val="22"/>
              </w:rPr>
            </w:pPr>
            <w:r w:rsidRPr="00814A58">
              <w:rPr>
                <w:kern w:val="16"/>
                <w:sz w:val="22"/>
              </w:rPr>
              <w:t>Although there is no requirement for a designation, internal auditors often have a CPA or a CIA designation. Internal auditors receive extensive training on how to conduct operational audits.</w:t>
            </w:r>
          </w:p>
        </w:tc>
      </w:tr>
      <w:tr w:rsidR="007D3080" w:rsidRPr="00814A58" w14:paraId="3738536B" w14:textId="77777777" w:rsidTr="4A7D9B07">
        <w:trPr>
          <w:cantSplit/>
        </w:trPr>
        <w:tc>
          <w:tcPr>
            <w:tcW w:w="2133" w:type="dxa"/>
          </w:tcPr>
          <w:p w14:paraId="73C12723" w14:textId="77777777" w:rsidR="007D3080" w:rsidRPr="00814A58" w:rsidRDefault="006D5EC7" w:rsidP="004B0993">
            <w:pPr>
              <w:spacing w:before="80" w:after="60"/>
              <w:ind w:left="144" w:hanging="144"/>
              <w:rPr>
                <w:kern w:val="16"/>
                <w:sz w:val="22"/>
              </w:rPr>
            </w:pPr>
            <w:r w:rsidRPr="00814A58">
              <w:rPr>
                <w:kern w:val="16"/>
                <w:sz w:val="22"/>
              </w:rPr>
              <w:t xml:space="preserve">Government </w:t>
            </w:r>
            <w:r w:rsidR="007D3080" w:rsidRPr="00814A58">
              <w:rPr>
                <w:kern w:val="16"/>
                <w:sz w:val="22"/>
              </w:rPr>
              <w:t>Auditor</w:t>
            </w:r>
          </w:p>
        </w:tc>
        <w:tc>
          <w:tcPr>
            <w:tcW w:w="3987" w:type="dxa"/>
          </w:tcPr>
          <w:p w14:paraId="54075EC0" w14:textId="7569A065" w:rsidR="007D3080" w:rsidRPr="00814A58" w:rsidRDefault="006D5EC7" w:rsidP="004B0993">
            <w:pPr>
              <w:spacing w:before="80" w:after="60"/>
              <w:rPr>
                <w:kern w:val="16"/>
                <w:sz w:val="22"/>
              </w:rPr>
            </w:pPr>
            <w:r w:rsidRPr="00814A58">
              <w:rPr>
                <w:kern w:val="16"/>
                <w:sz w:val="22"/>
              </w:rPr>
              <w:t xml:space="preserve">Performs </w:t>
            </w:r>
            <w:r w:rsidR="00BC45BA">
              <w:rPr>
                <w:kern w:val="16"/>
                <w:sz w:val="22"/>
              </w:rPr>
              <w:t xml:space="preserve">performance </w:t>
            </w:r>
            <w:r w:rsidRPr="00814A58">
              <w:rPr>
                <w:kern w:val="16"/>
                <w:sz w:val="22"/>
              </w:rPr>
              <w:t>audits</w:t>
            </w:r>
            <w:r w:rsidR="00BC45BA">
              <w:rPr>
                <w:kern w:val="16"/>
                <w:sz w:val="22"/>
              </w:rPr>
              <w:t xml:space="preserve"> and </w:t>
            </w:r>
            <w:r w:rsidRPr="00814A58">
              <w:rPr>
                <w:kern w:val="16"/>
                <w:sz w:val="22"/>
              </w:rPr>
              <w:t>financial statement audits. Employed by provincial or federal government.</w:t>
            </w:r>
          </w:p>
        </w:tc>
        <w:tc>
          <w:tcPr>
            <w:tcW w:w="3360" w:type="dxa"/>
          </w:tcPr>
          <w:p w14:paraId="39CAE177" w14:textId="77777777" w:rsidR="007D3080" w:rsidRPr="00814A58" w:rsidRDefault="00944897" w:rsidP="00B12CA9">
            <w:pPr>
              <w:spacing w:before="80" w:after="60"/>
              <w:rPr>
                <w:kern w:val="16"/>
                <w:sz w:val="22"/>
              </w:rPr>
            </w:pPr>
            <w:r w:rsidRPr="00814A58">
              <w:rPr>
                <w:kern w:val="16"/>
                <w:sz w:val="22"/>
              </w:rPr>
              <w:t xml:space="preserve">Government auditors generally have a CPA </w:t>
            </w:r>
            <w:r w:rsidR="00F446FD" w:rsidRPr="00814A58">
              <w:rPr>
                <w:kern w:val="16"/>
                <w:sz w:val="22"/>
              </w:rPr>
              <w:t>designation (if employed by the auditor general)</w:t>
            </w:r>
            <w:r w:rsidR="00B12CA9" w:rsidRPr="00814A58">
              <w:rPr>
                <w:kern w:val="16"/>
                <w:sz w:val="22"/>
              </w:rPr>
              <w:t>,</w:t>
            </w:r>
            <w:r w:rsidR="00F446FD" w:rsidRPr="00814A58">
              <w:rPr>
                <w:kern w:val="16"/>
                <w:sz w:val="22"/>
              </w:rPr>
              <w:t xml:space="preserve"> although some have </w:t>
            </w:r>
            <w:r w:rsidR="00B12CA9" w:rsidRPr="00814A58">
              <w:rPr>
                <w:kern w:val="16"/>
                <w:sz w:val="22"/>
              </w:rPr>
              <w:t xml:space="preserve">a </w:t>
            </w:r>
            <w:r w:rsidR="00F446FD" w:rsidRPr="00814A58">
              <w:rPr>
                <w:kern w:val="16"/>
                <w:sz w:val="22"/>
              </w:rPr>
              <w:t>CIA designation.</w:t>
            </w:r>
          </w:p>
        </w:tc>
      </w:tr>
      <w:tr w:rsidR="00944897" w:rsidRPr="00814A58" w14:paraId="1F6AFEFF" w14:textId="77777777" w:rsidTr="4A7D9B07">
        <w:trPr>
          <w:cantSplit/>
        </w:trPr>
        <w:tc>
          <w:tcPr>
            <w:tcW w:w="2133" w:type="dxa"/>
          </w:tcPr>
          <w:p w14:paraId="06E50AC3" w14:textId="77777777" w:rsidR="00944897" w:rsidRPr="00814A58" w:rsidRDefault="00944897" w:rsidP="004B0993">
            <w:pPr>
              <w:spacing w:before="80" w:after="60"/>
              <w:ind w:left="144" w:hanging="144"/>
              <w:rPr>
                <w:kern w:val="16"/>
                <w:sz w:val="22"/>
              </w:rPr>
            </w:pPr>
            <w:r w:rsidRPr="00814A58">
              <w:rPr>
                <w:kern w:val="16"/>
                <w:sz w:val="22"/>
              </w:rPr>
              <w:t>CRA Auditor</w:t>
            </w:r>
          </w:p>
        </w:tc>
        <w:tc>
          <w:tcPr>
            <w:tcW w:w="3987" w:type="dxa"/>
          </w:tcPr>
          <w:p w14:paraId="1BDA9AFB" w14:textId="77777777" w:rsidR="00944897" w:rsidRPr="00814A58" w:rsidRDefault="00F446FD" w:rsidP="004B0993">
            <w:pPr>
              <w:spacing w:before="80" w:after="60"/>
              <w:rPr>
                <w:kern w:val="16"/>
                <w:sz w:val="22"/>
              </w:rPr>
            </w:pPr>
            <w:r w:rsidRPr="00814A58">
              <w:rPr>
                <w:kern w:val="16"/>
                <w:sz w:val="22"/>
              </w:rPr>
              <w:t>Performs c</w:t>
            </w:r>
            <w:r w:rsidR="00944897" w:rsidRPr="00814A58">
              <w:rPr>
                <w:kern w:val="16"/>
                <w:sz w:val="22"/>
              </w:rPr>
              <w:t>ompliance audits related to personal, corporate, and value-added taxes (GST</w:t>
            </w:r>
            <w:r w:rsidR="00B12CA9" w:rsidRPr="00814A58">
              <w:rPr>
                <w:kern w:val="16"/>
                <w:sz w:val="22"/>
              </w:rPr>
              <w:t>/HST</w:t>
            </w:r>
            <w:r w:rsidR="00944897" w:rsidRPr="00814A58">
              <w:rPr>
                <w:kern w:val="16"/>
                <w:sz w:val="22"/>
              </w:rPr>
              <w:t>). Work</w:t>
            </w:r>
            <w:r w:rsidR="00B12CA9" w:rsidRPr="00814A58">
              <w:rPr>
                <w:kern w:val="16"/>
                <w:sz w:val="22"/>
              </w:rPr>
              <w:t>s</w:t>
            </w:r>
            <w:r w:rsidR="00944897" w:rsidRPr="00814A58">
              <w:rPr>
                <w:kern w:val="16"/>
                <w:sz w:val="22"/>
              </w:rPr>
              <w:t xml:space="preserve"> for the Canada Revenue Agency.</w:t>
            </w:r>
          </w:p>
        </w:tc>
        <w:tc>
          <w:tcPr>
            <w:tcW w:w="3360" w:type="dxa"/>
          </w:tcPr>
          <w:p w14:paraId="2C78553E" w14:textId="77777777" w:rsidR="00944897" w:rsidRPr="00814A58" w:rsidRDefault="00944897" w:rsidP="004B0993">
            <w:pPr>
              <w:spacing w:before="80" w:after="60"/>
              <w:rPr>
                <w:kern w:val="16"/>
                <w:sz w:val="22"/>
              </w:rPr>
            </w:pPr>
            <w:r w:rsidRPr="00814A58">
              <w:rPr>
                <w:kern w:val="16"/>
                <w:sz w:val="22"/>
              </w:rPr>
              <w:t>Many CRA auditors have a</w:t>
            </w:r>
            <w:r w:rsidR="00F446FD" w:rsidRPr="00814A58">
              <w:rPr>
                <w:kern w:val="16"/>
                <w:sz w:val="22"/>
              </w:rPr>
              <w:t xml:space="preserve"> CPA designation (although not required).</w:t>
            </w:r>
          </w:p>
        </w:tc>
      </w:tr>
      <w:tr w:rsidR="00F446FD" w:rsidRPr="00814A58" w14:paraId="34949843" w14:textId="77777777" w:rsidTr="4A7D9B07">
        <w:trPr>
          <w:cantSplit/>
        </w:trPr>
        <w:tc>
          <w:tcPr>
            <w:tcW w:w="2133" w:type="dxa"/>
          </w:tcPr>
          <w:p w14:paraId="66C53D73" w14:textId="77777777" w:rsidR="00F446FD" w:rsidRPr="00814A58" w:rsidRDefault="00F446FD" w:rsidP="004B0993">
            <w:pPr>
              <w:spacing w:before="80" w:after="60"/>
              <w:ind w:left="144" w:hanging="144"/>
              <w:rPr>
                <w:kern w:val="16"/>
                <w:sz w:val="22"/>
              </w:rPr>
            </w:pPr>
            <w:r w:rsidRPr="00814A58">
              <w:rPr>
                <w:kern w:val="16"/>
                <w:sz w:val="22"/>
              </w:rPr>
              <w:lastRenderedPageBreak/>
              <w:t>Fraud and forensic auditors</w:t>
            </w:r>
          </w:p>
        </w:tc>
        <w:tc>
          <w:tcPr>
            <w:tcW w:w="3987" w:type="dxa"/>
          </w:tcPr>
          <w:p w14:paraId="37D34330" w14:textId="77777777" w:rsidR="00F446FD" w:rsidRPr="00814A58" w:rsidRDefault="00F446FD" w:rsidP="00B12CA9">
            <w:pPr>
              <w:spacing w:before="80" w:after="60"/>
              <w:rPr>
                <w:kern w:val="16"/>
                <w:sz w:val="22"/>
              </w:rPr>
            </w:pPr>
            <w:r w:rsidRPr="00814A58">
              <w:rPr>
                <w:kern w:val="16"/>
                <w:sz w:val="22"/>
              </w:rPr>
              <w:t>Performs forensic and fraud audits.</w:t>
            </w:r>
            <w:r w:rsidR="00427156" w:rsidRPr="00814A58">
              <w:rPr>
                <w:kern w:val="16"/>
                <w:sz w:val="22"/>
              </w:rPr>
              <w:t xml:space="preserve"> Many forensic accountants and fraud auditors work for public accounting firms (or firms </w:t>
            </w:r>
            <w:r w:rsidR="00B12CA9" w:rsidRPr="00814A58">
              <w:rPr>
                <w:kern w:val="16"/>
                <w:sz w:val="22"/>
              </w:rPr>
              <w:t xml:space="preserve">that </w:t>
            </w:r>
            <w:r w:rsidR="00427156" w:rsidRPr="00814A58">
              <w:rPr>
                <w:kern w:val="16"/>
                <w:sz w:val="22"/>
              </w:rPr>
              <w:t>specialize in forensic accounting services). Some also work in industry, government, and large not-for-profits (as part of internal audit)</w:t>
            </w:r>
            <w:r w:rsidR="00B12CA9" w:rsidRPr="00814A58">
              <w:rPr>
                <w:kern w:val="16"/>
                <w:sz w:val="22"/>
              </w:rPr>
              <w:t>.</w:t>
            </w:r>
          </w:p>
        </w:tc>
        <w:tc>
          <w:tcPr>
            <w:tcW w:w="3360" w:type="dxa"/>
          </w:tcPr>
          <w:p w14:paraId="3EC55D2F" w14:textId="77777777" w:rsidR="00F446FD" w:rsidRPr="00814A58" w:rsidRDefault="00427156" w:rsidP="004B0993">
            <w:pPr>
              <w:spacing w:before="80" w:after="60"/>
              <w:rPr>
                <w:kern w:val="16"/>
                <w:sz w:val="22"/>
              </w:rPr>
            </w:pPr>
            <w:r w:rsidRPr="00814A58">
              <w:rPr>
                <w:kern w:val="16"/>
                <w:sz w:val="22"/>
              </w:rPr>
              <w:t>Many forensic accountants and fraud auditors have a CPA designation (although not required). Some have a CIA designation or one of the fraud specialist designations.</w:t>
            </w:r>
          </w:p>
        </w:tc>
      </w:tr>
      <w:tr w:rsidR="007B5884" w:rsidRPr="00814A58" w14:paraId="1BB3EBD3" w14:textId="77777777" w:rsidTr="4A7D9B07">
        <w:trPr>
          <w:cantSplit/>
        </w:trPr>
        <w:tc>
          <w:tcPr>
            <w:tcW w:w="2133" w:type="dxa"/>
          </w:tcPr>
          <w:p w14:paraId="4A7FA6FD" w14:textId="5CFF4EEF" w:rsidR="007B5884" w:rsidRPr="00814A58" w:rsidRDefault="002400EA" w:rsidP="4A7D9B07">
            <w:pPr>
              <w:spacing w:before="80" w:after="60"/>
              <w:ind w:left="144" w:hanging="144"/>
              <w:rPr>
                <w:sz w:val="22"/>
                <w:szCs w:val="22"/>
              </w:rPr>
            </w:pPr>
            <w:r>
              <w:rPr>
                <w:sz w:val="22"/>
                <w:szCs w:val="22"/>
              </w:rPr>
              <w:t>Sustainability auditors</w:t>
            </w:r>
          </w:p>
          <w:p w14:paraId="269BF90E" w14:textId="2238E1B1" w:rsidR="007B5884" w:rsidRPr="00814A58" w:rsidRDefault="007B5884" w:rsidP="4A7D9B07">
            <w:pPr>
              <w:spacing w:before="80" w:after="60"/>
              <w:ind w:left="144" w:hanging="144"/>
              <w:rPr>
                <w:kern w:val="16"/>
                <w:sz w:val="22"/>
                <w:szCs w:val="22"/>
              </w:rPr>
            </w:pPr>
          </w:p>
        </w:tc>
        <w:tc>
          <w:tcPr>
            <w:tcW w:w="3987" w:type="dxa"/>
          </w:tcPr>
          <w:p w14:paraId="48AE5425" w14:textId="0F863967" w:rsidR="007B5884" w:rsidRPr="009D02E3" w:rsidRDefault="002400EA" w:rsidP="009D02E3">
            <w:pPr>
              <w:autoSpaceDE w:val="0"/>
              <w:autoSpaceDN w:val="0"/>
              <w:adjustRightInd w:val="0"/>
              <w:rPr>
                <w:sz w:val="22"/>
                <w:szCs w:val="22"/>
                <w:lang w:val="en-US"/>
              </w:rPr>
            </w:pPr>
            <w:r w:rsidRPr="009D02E3">
              <w:rPr>
                <w:kern w:val="16"/>
                <w:sz w:val="22"/>
                <w:szCs w:val="22"/>
              </w:rPr>
              <w:t xml:space="preserve">Perform different types of sustainability audits </w:t>
            </w:r>
            <w:r w:rsidRPr="009D02E3">
              <w:rPr>
                <w:sz w:val="22"/>
                <w:szCs w:val="22"/>
                <w:lang w:val="en-US"/>
              </w:rPr>
              <w:t>from assurance over selected KPIs to assurance over an organization’s entire sustainability report, including key data and text disclosures. Many work for public accounting firms and some work for other assurance providers such as Bureau Veritas</w:t>
            </w:r>
          </w:p>
        </w:tc>
        <w:tc>
          <w:tcPr>
            <w:tcW w:w="3360" w:type="dxa"/>
          </w:tcPr>
          <w:p w14:paraId="62DEE2E9" w14:textId="22B8D63B" w:rsidR="007B5884" w:rsidRPr="00814A58" w:rsidRDefault="007B5884" w:rsidP="00847BD3">
            <w:pPr>
              <w:spacing w:before="80" w:after="60"/>
              <w:rPr>
                <w:kern w:val="16"/>
                <w:sz w:val="22"/>
              </w:rPr>
            </w:pPr>
            <w:r>
              <w:rPr>
                <w:kern w:val="16"/>
                <w:sz w:val="22"/>
              </w:rPr>
              <w:t xml:space="preserve">Many sustainability auditors are CPAs but </w:t>
            </w:r>
            <w:r w:rsidR="00847BD3">
              <w:rPr>
                <w:kern w:val="16"/>
                <w:sz w:val="22"/>
              </w:rPr>
              <w:t xml:space="preserve">the group </w:t>
            </w:r>
            <w:r>
              <w:rPr>
                <w:kern w:val="16"/>
                <w:sz w:val="22"/>
              </w:rPr>
              <w:t>can encompass a wide range of professionals (such as engineers)</w:t>
            </w:r>
            <w:r w:rsidR="00847BD3">
              <w:rPr>
                <w:kern w:val="16"/>
                <w:sz w:val="22"/>
              </w:rPr>
              <w:t>.</w:t>
            </w:r>
          </w:p>
        </w:tc>
      </w:tr>
      <w:tr w:rsidR="00F446FD" w:rsidRPr="00814A58" w14:paraId="065C4F1A" w14:textId="77777777" w:rsidTr="4A7D9B07">
        <w:trPr>
          <w:cantSplit/>
        </w:trPr>
        <w:tc>
          <w:tcPr>
            <w:tcW w:w="2133" w:type="dxa"/>
          </w:tcPr>
          <w:p w14:paraId="43A2010E" w14:textId="77777777" w:rsidR="00F446FD" w:rsidRPr="00814A58" w:rsidRDefault="00F446FD" w:rsidP="004B0993">
            <w:pPr>
              <w:spacing w:before="80" w:after="60"/>
              <w:ind w:left="144" w:hanging="144"/>
              <w:rPr>
                <w:kern w:val="16"/>
                <w:sz w:val="22"/>
              </w:rPr>
            </w:pPr>
            <w:r w:rsidRPr="00814A58">
              <w:rPr>
                <w:kern w:val="16"/>
                <w:sz w:val="22"/>
              </w:rPr>
              <w:t>Public Accountant</w:t>
            </w:r>
          </w:p>
        </w:tc>
        <w:tc>
          <w:tcPr>
            <w:tcW w:w="3987" w:type="dxa"/>
          </w:tcPr>
          <w:p w14:paraId="390F5133" w14:textId="35045D9C" w:rsidR="00F446FD" w:rsidRPr="00814A58" w:rsidRDefault="00F446FD" w:rsidP="004B0993">
            <w:pPr>
              <w:spacing w:before="80" w:after="60"/>
              <w:rPr>
                <w:kern w:val="16"/>
                <w:sz w:val="22"/>
              </w:rPr>
            </w:pPr>
            <w:r w:rsidRPr="00814A58">
              <w:rPr>
                <w:kern w:val="16"/>
                <w:sz w:val="22"/>
              </w:rPr>
              <w:t>The main engagements are related to assurance of financial information for a wide range of enterprises and industries – particularly financial statement audit</w:t>
            </w:r>
            <w:r w:rsidR="00B12CA9" w:rsidRPr="00814A58">
              <w:rPr>
                <w:kern w:val="16"/>
                <w:sz w:val="22"/>
              </w:rPr>
              <w:t>s</w:t>
            </w:r>
            <w:r w:rsidRPr="00814A58">
              <w:rPr>
                <w:kern w:val="16"/>
                <w:sz w:val="22"/>
              </w:rPr>
              <w:t xml:space="preserve">. However, can also perform compliance and </w:t>
            </w:r>
            <w:r w:rsidR="007B5884">
              <w:rPr>
                <w:kern w:val="16"/>
                <w:sz w:val="22"/>
              </w:rPr>
              <w:t>performance engagement</w:t>
            </w:r>
            <w:r w:rsidR="00847BD3">
              <w:rPr>
                <w:kern w:val="16"/>
                <w:sz w:val="22"/>
              </w:rPr>
              <w:t>s</w:t>
            </w:r>
            <w:r w:rsidRPr="00814A58">
              <w:rPr>
                <w:kern w:val="16"/>
                <w:sz w:val="22"/>
              </w:rPr>
              <w:t>. Opportunity for experience in auditing, tax consulting, and management consulting practices.</w:t>
            </w:r>
          </w:p>
        </w:tc>
        <w:tc>
          <w:tcPr>
            <w:tcW w:w="3360" w:type="dxa"/>
          </w:tcPr>
          <w:p w14:paraId="1BAAE693" w14:textId="27FF62E9" w:rsidR="00F446FD" w:rsidRPr="00814A58" w:rsidRDefault="00F446FD" w:rsidP="00847BD3">
            <w:pPr>
              <w:spacing w:before="80" w:after="60"/>
              <w:rPr>
                <w:kern w:val="16"/>
                <w:sz w:val="22"/>
              </w:rPr>
            </w:pPr>
            <w:r w:rsidRPr="00814A58">
              <w:rPr>
                <w:kern w:val="16"/>
                <w:sz w:val="22"/>
              </w:rPr>
              <w:t>Public accountants have a CPA designation as well as a public accountant</w:t>
            </w:r>
            <w:r w:rsidR="00B12CA9" w:rsidRPr="00814A58">
              <w:rPr>
                <w:kern w:val="16"/>
                <w:sz w:val="22"/>
              </w:rPr>
              <w:t>’</w:t>
            </w:r>
            <w:r w:rsidRPr="00814A58">
              <w:rPr>
                <w:kern w:val="16"/>
                <w:sz w:val="22"/>
              </w:rPr>
              <w:t xml:space="preserve">s </w:t>
            </w:r>
            <w:r w:rsidR="00847BD3" w:rsidRPr="00814A58">
              <w:rPr>
                <w:kern w:val="16"/>
                <w:sz w:val="22"/>
              </w:rPr>
              <w:t>licen</w:t>
            </w:r>
            <w:r w:rsidR="00847BD3">
              <w:rPr>
                <w:kern w:val="16"/>
                <w:sz w:val="22"/>
              </w:rPr>
              <w:t>c</w:t>
            </w:r>
            <w:r w:rsidR="00847BD3" w:rsidRPr="00814A58">
              <w:rPr>
                <w:kern w:val="16"/>
                <w:sz w:val="22"/>
              </w:rPr>
              <w:t>e</w:t>
            </w:r>
            <w:r w:rsidRPr="00814A58">
              <w:rPr>
                <w:kern w:val="16"/>
                <w:sz w:val="22"/>
              </w:rPr>
              <w:t>.</w:t>
            </w:r>
          </w:p>
        </w:tc>
      </w:tr>
    </w:tbl>
    <w:p w14:paraId="1E5346AE" w14:textId="6DBAC90F" w:rsidR="000A0A6A" w:rsidRDefault="000A0A6A" w:rsidP="008C6230">
      <w:pPr>
        <w:jc w:val="both"/>
      </w:pPr>
    </w:p>
    <w:p w14:paraId="7AAFCC97" w14:textId="245B222D" w:rsidR="00BC45BA" w:rsidRDefault="00BC45BA" w:rsidP="008C6230">
      <w:pPr>
        <w:jc w:val="both"/>
        <w:rPr>
          <w:b/>
        </w:rPr>
      </w:pPr>
      <w:r w:rsidRPr="00847BD3">
        <w:rPr>
          <w:b/>
        </w:rPr>
        <w:t>C1-6</w:t>
      </w:r>
      <w:r>
        <w:rPr>
          <w:b/>
        </w:rPr>
        <w:t xml:space="preserve"> </w:t>
      </w:r>
      <w:r w:rsidRPr="00847BD3">
        <w:rPr>
          <w:rStyle w:val="SF1NLNUM"/>
          <w:b w:val="0"/>
          <w:i/>
        </w:rPr>
        <w:t>Read Auditing in Action 1-2. What kind of assurance engagement is described in the vignette? What is the subject matter information and criteria of this engagement? What kind of evidence would the auditors use?</w:t>
      </w:r>
    </w:p>
    <w:p w14:paraId="101156A7" w14:textId="77777777" w:rsidR="00BC45BA" w:rsidRDefault="00BC45BA" w:rsidP="008C6230">
      <w:pPr>
        <w:jc w:val="both"/>
        <w:rPr>
          <w:b/>
        </w:rPr>
      </w:pPr>
    </w:p>
    <w:p w14:paraId="295A53FF" w14:textId="311D8C4B" w:rsidR="00BC45BA" w:rsidRDefault="00BC45BA" w:rsidP="00BC45BA">
      <w:r w:rsidRPr="00847BD3">
        <w:t>The type of assurance engagement is a performance audit.</w:t>
      </w:r>
      <w:r>
        <w:rPr>
          <w:b/>
        </w:rPr>
        <w:t xml:space="preserve"> </w:t>
      </w:r>
      <w:r>
        <w:t xml:space="preserve">Based upon reading the vignette, the subject matter information are Correctional Services Canada’s policies, practices and practices that assess offenders’ and support successful reintegration into society well as those related to workforce diversity, equity and inclusion. The audit evidence would include interviews with Correctional Service Canada officials, review of documents, and analysis of offender and human resources data. </w:t>
      </w:r>
    </w:p>
    <w:p w14:paraId="31C025DB" w14:textId="799615B2" w:rsidR="00BC45BA" w:rsidRPr="00BC45BA" w:rsidRDefault="00BC45BA" w:rsidP="008C6230">
      <w:pPr>
        <w:jc w:val="both"/>
      </w:pPr>
      <w:r>
        <w:t xml:space="preserve"> </w:t>
      </w:r>
    </w:p>
    <w:p w14:paraId="7BCB3775" w14:textId="77777777" w:rsidR="0036222D" w:rsidRPr="00814A58" w:rsidRDefault="0036222D" w:rsidP="008C6230">
      <w:pPr>
        <w:jc w:val="both"/>
      </w:pPr>
    </w:p>
    <w:p w14:paraId="3E1B70D3" w14:textId="77777777" w:rsidR="00AD46FA" w:rsidRPr="006B12FA" w:rsidRDefault="00AD46FA" w:rsidP="008C6230">
      <w:pPr>
        <w:jc w:val="both"/>
        <w:rPr>
          <w:rFonts w:ascii="Verdana" w:hAnsi="Verdana"/>
        </w:rPr>
      </w:pPr>
      <w:r w:rsidRPr="006B12FA">
        <w:rPr>
          <w:rFonts w:ascii="Verdana" w:hAnsi="Verdana"/>
          <w:b/>
        </w:rPr>
        <w:t>Review Questions</w:t>
      </w:r>
    </w:p>
    <w:p w14:paraId="3DC42917" w14:textId="77777777" w:rsidR="000A0A6A" w:rsidRPr="00814A58" w:rsidRDefault="000A0A6A" w:rsidP="008C6230">
      <w:pPr>
        <w:jc w:val="both"/>
      </w:pPr>
    </w:p>
    <w:p w14:paraId="29693A6A" w14:textId="6AE35955" w:rsidR="001368AC" w:rsidRDefault="006A0D62" w:rsidP="002C142A">
      <w:pPr>
        <w:jc w:val="both"/>
      </w:pPr>
      <w:r w:rsidRPr="00814A58">
        <w:rPr>
          <w:b/>
        </w:rPr>
        <w:t>1-1</w:t>
      </w:r>
      <w:r w:rsidR="0063485E" w:rsidRPr="00814A58">
        <w:tab/>
      </w:r>
      <w:r w:rsidR="00681210" w:rsidRPr="00814A58">
        <w:t>You will be looking at his accounting records (evidence) and evaluating and collecting information about those records. Your evaluation process will be done using relatively standard audit procedures (part of GAAS – generally accepted auditing standards). Your objective is to compare the evidence (his accounting records) to the financial statements that he has prepared (which will become information available to others, such as the Canada Revenue Agency). To help you evaluate his records (the evidence) you will use criteria (</w:t>
      </w:r>
      <w:r w:rsidR="00401CC9" w:rsidRPr="00814A58">
        <w:t xml:space="preserve">likely ASPE – Accounting Standards </w:t>
      </w:r>
      <w:r w:rsidR="00401CC9" w:rsidRPr="00814A58">
        <w:lastRenderedPageBreak/>
        <w:t>for Private Enterprises</w:t>
      </w:r>
      <w:r w:rsidR="00681210" w:rsidRPr="00814A58">
        <w:t>). You are able to add value to the financial statements because you are an independent professional</w:t>
      </w:r>
      <w:r w:rsidR="008D7DD6">
        <w:t>,</w:t>
      </w:r>
      <w:r w:rsidR="00681210" w:rsidRPr="00814A58">
        <w:t xml:space="preserve"> qualified accountant.</w:t>
      </w:r>
    </w:p>
    <w:p w14:paraId="03F7AE86" w14:textId="77777777" w:rsidR="00060C76" w:rsidRPr="00814A58" w:rsidRDefault="00060C76" w:rsidP="002C142A">
      <w:pPr>
        <w:jc w:val="both"/>
      </w:pPr>
    </w:p>
    <w:p w14:paraId="44F2ACEE" w14:textId="4741773B" w:rsidR="00C80F21" w:rsidRPr="00814A58" w:rsidRDefault="00C80F21" w:rsidP="002C142A">
      <w:pPr>
        <w:jc w:val="both"/>
        <w:rPr>
          <w:b/>
        </w:rPr>
      </w:pPr>
      <w:r w:rsidRPr="00814A58">
        <w:rPr>
          <w:b/>
        </w:rPr>
        <w:t>1-2</w:t>
      </w:r>
      <w:r w:rsidR="0036222D">
        <w:rPr>
          <w:b/>
        </w:rPr>
        <w:tab/>
      </w:r>
      <w:r w:rsidRPr="00814A58">
        <w:t xml:space="preserve">This apparent paradox arises from the distinction between the function of auditing and the function of accounting. The accounting function is the recording, classifying, and summarizing of economic events to provide relevant information to decision makers. The rules of accounting are the criteria used by the auditor for evaluating the presentation of economic events for financial statements and </w:t>
      </w:r>
      <w:r w:rsidR="00BE443C">
        <w:t>they</w:t>
      </w:r>
      <w:r w:rsidRPr="00814A58">
        <w:t xml:space="preserve"> must therefore have an understanding of accounting standards, as well as auditing standards. The accountant need not, and frequently does not, understand what auditors do</w:t>
      </w:r>
      <w:r w:rsidR="0045724B">
        <w:t xml:space="preserve"> (in order to be a competent accountant auditing knowledge is not needed)</w:t>
      </w:r>
      <w:r w:rsidRPr="00814A58">
        <w:t xml:space="preserve">, unless </w:t>
      </w:r>
      <w:r w:rsidR="00BE443C">
        <w:t>they are</w:t>
      </w:r>
      <w:r w:rsidRPr="00814A58">
        <w:t xml:space="preserve"> involved in doing audits, or has been trained as an auditor.</w:t>
      </w:r>
      <w:r w:rsidR="00CB0E57">
        <w:t xml:space="preserve"> </w:t>
      </w:r>
    </w:p>
    <w:p w14:paraId="2CE0F7AF" w14:textId="77777777" w:rsidR="000A0A6A" w:rsidRPr="00814A58" w:rsidRDefault="000A0A6A" w:rsidP="008C6230">
      <w:pPr>
        <w:jc w:val="both"/>
        <w:rPr>
          <w:spacing w:val="-2"/>
        </w:rPr>
      </w:pPr>
    </w:p>
    <w:p w14:paraId="4D8ACA84" w14:textId="77777777" w:rsidR="00300CE8" w:rsidRPr="00814A58" w:rsidRDefault="0007749B" w:rsidP="002C142A">
      <w:pPr>
        <w:jc w:val="both"/>
        <w:rPr>
          <w:spacing w:val="-1"/>
        </w:rPr>
      </w:pPr>
      <w:r w:rsidRPr="00814A58">
        <w:rPr>
          <w:b/>
        </w:rPr>
        <w:t>1-</w:t>
      </w:r>
      <w:r w:rsidR="00C80F21" w:rsidRPr="00814A58">
        <w:rPr>
          <w:b/>
        </w:rPr>
        <w:t>3</w:t>
      </w:r>
      <w:r w:rsidR="0063485E" w:rsidRPr="00814A58">
        <w:tab/>
      </w:r>
      <w:r w:rsidR="00427EA5" w:rsidRPr="00814A58">
        <w:rPr>
          <w:spacing w:val="-1"/>
        </w:rPr>
        <w:t>Auditor independence is fundamental to the conduct of the audit</w:t>
      </w:r>
      <w:r w:rsidR="00C65A80" w:rsidRPr="00814A58">
        <w:rPr>
          <w:spacing w:val="-1"/>
        </w:rPr>
        <w:t xml:space="preserve"> and the auditor’s role in protecting the public interest.</w:t>
      </w:r>
      <w:r w:rsidR="00430BAE" w:rsidRPr="00814A58">
        <w:rPr>
          <w:spacing w:val="-1"/>
        </w:rPr>
        <w:t xml:space="preserve"> In the case of the financial statement audit, when independence is impaired, the credibility of the financial statements, the auditor, and the auditor’s report becomes questionable. </w:t>
      </w:r>
    </w:p>
    <w:p w14:paraId="608810E7" w14:textId="77777777" w:rsidR="00300CE8" w:rsidRPr="00814A58" w:rsidRDefault="00300CE8" w:rsidP="002C142A">
      <w:pPr>
        <w:jc w:val="both"/>
        <w:rPr>
          <w:spacing w:val="-1"/>
        </w:rPr>
      </w:pPr>
    </w:p>
    <w:p w14:paraId="5EFD5DC9" w14:textId="086BDF7D" w:rsidR="000A0A6A" w:rsidRPr="00814A58" w:rsidRDefault="00430BAE" w:rsidP="002C142A">
      <w:pPr>
        <w:jc w:val="both"/>
      </w:pPr>
      <w:r w:rsidRPr="00814A58">
        <w:rPr>
          <w:spacing w:val="-1"/>
        </w:rPr>
        <w:t>This famous quote from Chief Justice Warren Burger, of the U</w:t>
      </w:r>
      <w:r w:rsidR="00BE443C">
        <w:rPr>
          <w:spacing w:val="-1"/>
        </w:rPr>
        <w:t>.</w:t>
      </w:r>
      <w:r w:rsidRPr="00814A58">
        <w:rPr>
          <w:spacing w:val="-1"/>
        </w:rPr>
        <w:t>S</w:t>
      </w:r>
      <w:r w:rsidR="00BE443C">
        <w:rPr>
          <w:spacing w:val="-1"/>
        </w:rPr>
        <w:t>.</w:t>
      </w:r>
      <w:r w:rsidRPr="00814A58">
        <w:rPr>
          <w:spacing w:val="-1"/>
        </w:rPr>
        <w:t xml:space="preserve"> Supreme Court, highlights the auditors’ re</w:t>
      </w:r>
      <w:r w:rsidR="004F17D1" w:rsidRPr="00814A58">
        <w:rPr>
          <w:spacing w:val="-1"/>
        </w:rPr>
        <w:t>sponsibility:</w:t>
      </w:r>
      <w:r w:rsidRPr="00814A58">
        <w:rPr>
          <w:spacing w:val="-1"/>
        </w:rPr>
        <w:t xml:space="preserve"> </w:t>
      </w:r>
    </w:p>
    <w:p w14:paraId="3903C921" w14:textId="77777777" w:rsidR="000A0A6A" w:rsidRPr="00814A58" w:rsidRDefault="000A0A6A" w:rsidP="008C6230"/>
    <w:p w14:paraId="6147BA0C" w14:textId="77777777" w:rsidR="0007749B" w:rsidRPr="00814A58" w:rsidRDefault="00400AAC" w:rsidP="008C6230">
      <w:pPr>
        <w:ind w:left="720"/>
        <w:jc w:val="both"/>
        <w:rPr>
          <w:spacing w:val="-2"/>
        </w:rPr>
      </w:pPr>
      <w:r w:rsidRPr="00814A58">
        <w:rPr>
          <w:spacing w:val="-2"/>
        </w:rPr>
        <w:t>The independent auditor assumes a public responsibility transcending any employment relationship with the client. The independent public accountant performing this special function owes ultimate allegiance to the company’s creditors and stockholders, as well as to [the] investing public. This ‘public watchdog’ function demands that the accountant maintain total independence from the client at all times and requires complete fidelity to the public trust.</w:t>
      </w:r>
      <w:r w:rsidR="007340D8" w:rsidRPr="00814A58">
        <w:rPr>
          <w:spacing w:val="-2"/>
        </w:rPr>
        <w:t xml:space="preserve"> </w:t>
      </w:r>
    </w:p>
    <w:p w14:paraId="17B94E01" w14:textId="77777777" w:rsidR="00317446" w:rsidRPr="00814A58" w:rsidRDefault="00317446" w:rsidP="008C6230">
      <w:pPr>
        <w:ind w:left="720"/>
        <w:jc w:val="both"/>
        <w:rPr>
          <w:spacing w:val="-2"/>
        </w:rPr>
      </w:pPr>
    </w:p>
    <w:p w14:paraId="3AF24891" w14:textId="7572AE4B" w:rsidR="000A0A6A" w:rsidRPr="00814A58" w:rsidRDefault="0007749B" w:rsidP="002C142A">
      <w:pPr>
        <w:jc w:val="both"/>
      </w:pPr>
      <w:r w:rsidRPr="00814A58">
        <w:rPr>
          <w:b/>
        </w:rPr>
        <w:t>1-</w:t>
      </w:r>
      <w:r w:rsidR="00C80F21" w:rsidRPr="00814A58">
        <w:rPr>
          <w:b/>
        </w:rPr>
        <w:t>4</w:t>
      </w:r>
      <w:r w:rsidR="0063485E" w:rsidRPr="00814A58">
        <w:tab/>
      </w:r>
      <w:r w:rsidR="00FF66E2" w:rsidRPr="00814A58">
        <w:t>Auditors’</w:t>
      </w:r>
      <w:r w:rsidR="00A964B8" w:rsidRPr="00814A58">
        <w:t xml:space="preserve"> lack independence can negatively influence professional</w:t>
      </w:r>
      <w:r w:rsidR="001131EE" w:rsidRPr="00814A58">
        <w:t xml:space="preserve"> skepticism</w:t>
      </w:r>
      <w:r w:rsidR="0086493B" w:rsidRPr="00814A58">
        <w:t xml:space="preserve"> in many ways.</w:t>
      </w:r>
      <w:r w:rsidR="00526B44" w:rsidRPr="00814A58">
        <w:t xml:space="preserve"> If auditors are not independent, then they may not critically examine the evidence or question management’s explanations when</w:t>
      </w:r>
      <w:r w:rsidR="006543F2" w:rsidRPr="00814A58">
        <w:t xml:space="preserve"> following up on unusual findings.</w:t>
      </w:r>
      <w:r w:rsidR="0086493B" w:rsidRPr="00814A58">
        <w:t xml:space="preserve"> For instance, if the auditor</w:t>
      </w:r>
      <w:r w:rsidR="00C6565E" w:rsidRPr="00814A58">
        <w:t xml:space="preserve"> has audited the company for several years and find management to be honest and forthcoming, </w:t>
      </w:r>
      <w:r w:rsidR="0086493B" w:rsidRPr="00814A58">
        <w:t>that</w:t>
      </w:r>
      <w:r w:rsidR="00356B42" w:rsidRPr="00814A58">
        <w:t xml:space="preserve"> past experience</w:t>
      </w:r>
      <w:r w:rsidR="004B09CD" w:rsidRPr="00814A58">
        <w:t xml:space="preserve"> (which is referred to as a familiarity threat to independence)</w:t>
      </w:r>
      <w:r w:rsidR="0086493B" w:rsidRPr="00814A58">
        <w:t xml:space="preserve"> may </w:t>
      </w:r>
      <w:r w:rsidR="00356B42" w:rsidRPr="00814A58">
        <w:t>lead the auditors to readily accept answers</w:t>
      </w:r>
      <w:r w:rsidR="00FF66E2" w:rsidRPr="00814A58">
        <w:t xml:space="preserve"> without attempting to corroborate</w:t>
      </w:r>
      <w:r w:rsidR="003D2527">
        <w:t xml:space="preserve"> (confirm)</w:t>
      </w:r>
      <w:r w:rsidR="00FF66E2" w:rsidRPr="00814A58">
        <w:t xml:space="preserve"> the explanations</w:t>
      </w:r>
      <w:r w:rsidR="00356B42" w:rsidRPr="00814A58">
        <w:t xml:space="preserve"> (in other words not perform a critical examination).</w:t>
      </w:r>
      <w:r w:rsidR="000A0A6A" w:rsidRPr="00814A58">
        <w:t xml:space="preserve"> </w:t>
      </w:r>
    </w:p>
    <w:p w14:paraId="7BD6B219" w14:textId="77777777" w:rsidR="00C622E4" w:rsidRPr="00814A58" w:rsidRDefault="00C622E4" w:rsidP="002C142A">
      <w:pPr>
        <w:jc w:val="both"/>
      </w:pPr>
    </w:p>
    <w:p w14:paraId="74DC85C9" w14:textId="77777777" w:rsidR="000A0A6A" w:rsidRPr="00814A58" w:rsidRDefault="00AD46FA" w:rsidP="002C142A">
      <w:pPr>
        <w:jc w:val="both"/>
      </w:pPr>
      <w:r w:rsidRPr="00814A58">
        <w:rPr>
          <w:b/>
        </w:rPr>
        <w:t>1-</w:t>
      </w:r>
      <w:r w:rsidR="0007749B" w:rsidRPr="00814A58">
        <w:rPr>
          <w:b/>
        </w:rPr>
        <w:t>5</w:t>
      </w:r>
      <w:r w:rsidR="0063485E" w:rsidRPr="00814A58">
        <w:tab/>
      </w:r>
      <w:r w:rsidRPr="00814A58">
        <w:t>To do an audit, there must be information in a verifiable form and some standards (criteria) by which the auditor can evaluate the information.</w:t>
      </w:r>
      <w:r w:rsidR="00C63F59" w:rsidRPr="00814A58">
        <w:t xml:space="preserve"> </w:t>
      </w:r>
      <w:r w:rsidRPr="00814A58">
        <w:t xml:space="preserve">Examples of established criteria include </w:t>
      </w:r>
      <w:r w:rsidR="008A6ADE" w:rsidRPr="00814A58">
        <w:t>International Financial Reporting Standards (IFRS) or Accounting Standards for Private Enterprises (ASPE)</w:t>
      </w:r>
      <w:r w:rsidRPr="00814A58">
        <w:t xml:space="preserve">, and the </w:t>
      </w:r>
      <w:r w:rsidRPr="00814A58">
        <w:rPr>
          <w:i/>
        </w:rPr>
        <w:t>Income Tax Act</w:t>
      </w:r>
      <w:r w:rsidRPr="00814A58">
        <w:t>. Determining the degree of correspondence between information and established criteria is determining whether a given set of information is in accordance with the established criteria</w:t>
      </w:r>
      <w:r w:rsidR="009F0448" w:rsidRPr="00814A58">
        <w:t xml:space="preserve"> using audit procedures that conform with GAAS – generally accepted auditing standards</w:t>
      </w:r>
      <w:r w:rsidRPr="00814A58">
        <w:t xml:space="preserve">. The information for </w:t>
      </w:r>
      <w:r w:rsidR="006534CD" w:rsidRPr="00814A58">
        <w:t>Glickle</w:t>
      </w:r>
      <w:r w:rsidRPr="00814A58">
        <w:t xml:space="preserve"> L</w:t>
      </w:r>
      <w:r w:rsidR="006534CD" w:rsidRPr="00814A58">
        <w:t>td</w:t>
      </w:r>
      <w:r w:rsidR="001368AC" w:rsidRPr="00814A58">
        <w:t>.’</w:t>
      </w:r>
      <w:r w:rsidRPr="00814A58">
        <w:t xml:space="preserve">s tax return </w:t>
      </w:r>
      <w:r w:rsidR="000373B6" w:rsidRPr="00814A58">
        <w:t>is</w:t>
      </w:r>
      <w:r w:rsidRPr="00814A58">
        <w:t xml:space="preserve"> the corporate tax returns filed by the company. The criteria are the </w:t>
      </w:r>
      <w:r w:rsidRPr="00814A58">
        <w:rPr>
          <w:i/>
        </w:rPr>
        <w:t>Income Tax Act</w:t>
      </w:r>
      <w:r w:rsidRPr="00814A58">
        <w:t xml:space="preserve"> and all interpretations. For the audit of </w:t>
      </w:r>
      <w:r w:rsidR="006534CD" w:rsidRPr="00814A58">
        <w:t>Glickle</w:t>
      </w:r>
      <w:r w:rsidRPr="00814A58">
        <w:t xml:space="preserve"> L</w:t>
      </w:r>
      <w:r w:rsidR="006534CD" w:rsidRPr="00814A58">
        <w:t>td</w:t>
      </w:r>
      <w:r w:rsidR="001368AC" w:rsidRPr="00814A58">
        <w:t>.’</w:t>
      </w:r>
      <w:r w:rsidRPr="00814A58">
        <w:t xml:space="preserve">s financial statements, the information is the financial statements being audited and the established criteria are </w:t>
      </w:r>
      <w:r w:rsidR="00FE4FBB" w:rsidRPr="00814A58">
        <w:t>ASPE or IFRS</w:t>
      </w:r>
      <w:r w:rsidRPr="00814A58">
        <w:t xml:space="preserve"> and generally accepted auditing standards.</w:t>
      </w:r>
      <w:r w:rsidR="000A0A6A" w:rsidRPr="00814A58">
        <w:t xml:space="preserve"> </w:t>
      </w:r>
    </w:p>
    <w:p w14:paraId="245CF400" w14:textId="77777777" w:rsidR="00DE17E0" w:rsidRPr="00814A58" w:rsidRDefault="00DE17E0" w:rsidP="008C6230">
      <w:pPr>
        <w:jc w:val="both"/>
      </w:pPr>
    </w:p>
    <w:p w14:paraId="1D097766" w14:textId="0B825772" w:rsidR="004F17D1" w:rsidRPr="00814A58" w:rsidRDefault="00DE17E0" w:rsidP="00E41407">
      <w:pPr>
        <w:jc w:val="both"/>
        <w:rPr>
          <w:kern w:val="16"/>
        </w:rPr>
      </w:pPr>
      <w:r w:rsidRPr="00814A58">
        <w:rPr>
          <w:b/>
        </w:rPr>
        <w:lastRenderedPageBreak/>
        <w:t>1-</w:t>
      </w:r>
      <w:r w:rsidR="00962208">
        <w:rPr>
          <w:b/>
        </w:rPr>
        <w:t>6</w:t>
      </w:r>
      <w:r w:rsidR="0063485E" w:rsidRPr="00814A58">
        <w:tab/>
      </w:r>
      <w:r w:rsidR="004F17D1" w:rsidRPr="00814A58">
        <w:rPr>
          <w:kern w:val="16"/>
        </w:rPr>
        <w:t xml:space="preserve">Information risk is the risk that information upon which a business decision is made is inaccurate. Fair value accounting is often based on estimates and requires judgment. Fair value can be estimated using multiple methods with some estimates being more subjective than others. Fair value estimates are made at </w:t>
      </w:r>
      <w:r w:rsidR="00111930">
        <w:rPr>
          <w:kern w:val="16"/>
        </w:rPr>
        <w:t>one</w:t>
      </w:r>
      <w:r w:rsidR="004F17D1" w:rsidRPr="00814A58">
        <w:rPr>
          <w:kern w:val="16"/>
        </w:rPr>
        <w:t xml:space="preserve"> point in time, but can also change rapidly, depending on market conditions. All of these factors increase information risk. </w:t>
      </w:r>
      <w:r w:rsidR="00055146">
        <w:rPr>
          <w:kern w:val="16"/>
        </w:rPr>
        <w:t xml:space="preserve">Given its subjective nature and that the auditor cannot rely upon evidence (such as documents and records) to support the value, this creates risk for the auditor. </w:t>
      </w:r>
    </w:p>
    <w:p w14:paraId="0F3654E8" w14:textId="77777777" w:rsidR="00DE17E0" w:rsidRPr="00814A58" w:rsidRDefault="00DE17E0" w:rsidP="008C6230">
      <w:pPr>
        <w:jc w:val="both"/>
        <w:rPr>
          <w:b/>
        </w:rPr>
      </w:pPr>
    </w:p>
    <w:p w14:paraId="3263FB62" w14:textId="226158E1" w:rsidR="00E41407" w:rsidRPr="00814A58" w:rsidRDefault="00454051" w:rsidP="00E41407">
      <w:pPr>
        <w:jc w:val="both"/>
        <w:rPr>
          <w:kern w:val="16"/>
        </w:rPr>
      </w:pPr>
      <w:r w:rsidRPr="00814A58">
        <w:rPr>
          <w:b/>
        </w:rPr>
        <w:t>1-</w:t>
      </w:r>
      <w:r w:rsidR="00962208">
        <w:rPr>
          <w:b/>
        </w:rPr>
        <w:t>7</w:t>
      </w:r>
      <w:r w:rsidR="0063485E" w:rsidRPr="00814A58">
        <w:tab/>
      </w:r>
      <w:r w:rsidRPr="00814A58">
        <w:t>The major differences in the scope of audit responsibilities are:</w:t>
      </w:r>
      <w:r w:rsidR="000A0A6A" w:rsidRPr="00814A58">
        <w:t xml:space="preserve"> </w:t>
      </w:r>
    </w:p>
    <w:p w14:paraId="40AFB3CC" w14:textId="349ABD29" w:rsidR="00454051" w:rsidRPr="00814A58" w:rsidRDefault="00454051" w:rsidP="00DF30F0">
      <w:pPr>
        <w:pStyle w:val="Style2"/>
        <w:jc w:val="both"/>
      </w:pPr>
      <w:r w:rsidRPr="00814A58">
        <w:t>Public accountants perform audits</w:t>
      </w:r>
      <w:r w:rsidR="0058442C">
        <w:t>,</w:t>
      </w:r>
      <w:r w:rsidRPr="00814A58">
        <w:t xml:space="preserve"> in accordance with generally accepted auditing standards</w:t>
      </w:r>
      <w:r w:rsidR="0058442C">
        <w:t>,</w:t>
      </w:r>
      <w:r w:rsidRPr="00814A58">
        <w:t xml:space="preserve"> of published financial statements prepared in accordance with an acceptable financial reporting framework</w:t>
      </w:r>
      <w:r w:rsidR="008A78F9">
        <w:t xml:space="preserve"> (IFRS, ASPE, etc.)</w:t>
      </w:r>
    </w:p>
    <w:p w14:paraId="2F9160BE" w14:textId="77777777" w:rsidR="00454051" w:rsidRPr="00814A58" w:rsidRDefault="00454051" w:rsidP="00DF30F0">
      <w:pPr>
        <w:pStyle w:val="Style2"/>
        <w:jc w:val="both"/>
      </w:pPr>
      <w:r w:rsidRPr="00814A58">
        <w:t>Government auditors from the auditor</w:t>
      </w:r>
      <w:r w:rsidR="00BC3C49">
        <w:t>s</w:t>
      </w:r>
      <w:r w:rsidRPr="00814A58">
        <w:t xml:space="preserve"> </w:t>
      </w:r>
      <w:r w:rsidR="00BA083B" w:rsidRPr="00814A58">
        <w:t>general</w:t>
      </w:r>
      <w:r w:rsidRPr="00814A58">
        <w:t xml:space="preserve"> (federal or provincial) perform compliance or operational (value-for-money) audits in order to assure the Parliament that the expenditure of public funds is in accordance with its directives and the law and is done with efficiency, economy and effectiveness. They also do financial statement audits of Crown Corporations, or sub-contract this work to external public accountants.</w:t>
      </w:r>
    </w:p>
    <w:p w14:paraId="7739255F" w14:textId="77777777" w:rsidR="00454051" w:rsidRPr="00814A58" w:rsidRDefault="00454051" w:rsidP="00DF30F0">
      <w:pPr>
        <w:pStyle w:val="Style2"/>
        <w:jc w:val="both"/>
      </w:pPr>
      <w:r w:rsidRPr="00814A58">
        <w:t xml:space="preserve">Canada Revenue Agency auditors perform compliance audits to enforce the federal tax laws as defined by Parliament, interpreted by the courts, and regulated by the </w:t>
      </w:r>
      <w:r w:rsidRPr="00814A58">
        <w:rPr>
          <w:i/>
        </w:rPr>
        <w:t>Income Tax Act</w:t>
      </w:r>
      <w:r w:rsidRPr="00814A58">
        <w:t xml:space="preserve">. </w:t>
      </w:r>
    </w:p>
    <w:p w14:paraId="665BB13C" w14:textId="4D7A2C3A" w:rsidR="00454051" w:rsidRPr="00814A58" w:rsidRDefault="00454051" w:rsidP="00DF30F0">
      <w:pPr>
        <w:pStyle w:val="Style2"/>
        <w:jc w:val="both"/>
      </w:pPr>
      <w:r w:rsidRPr="00814A58">
        <w:t xml:space="preserve">Internal auditors perform compliance or </w:t>
      </w:r>
      <w:r w:rsidR="00BC45BA">
        <w:t>performance</w:t>
      </w:r>
      <w:r w:rsidRPr="00814A58">
        <w:t xml:space="preserve"> audits in order to assure management or the board of directors that controls and policies are properly and consistently developed, applied and evaluated. </w:t>
      </w:r>
    </w:p>
    <w:p w14:paraId="66AB3139" w14:textId="77777777" w:rsidR="00AD46FA" w:rsidRPr="00814A58" w:rsidRDefault="00AD46FA" w:rsidP="008C6230">
      <w:pPr>
        <w:jc w:val="both"/>
      </w:pPr>
    </w:p>
    <w:p w14:paraId="508C3D29" w14:textId="0B9B6684" w:rsidR="000A0A6A" w:rsidRPr="00814A58" w:rsidRDefault="00454051" w:rsidP="008C6230">
      <w:pPr>
        <w:ind w:left="600" w:hanging="600"/>
        <w:jc w:val="both"/>
      </w:pPr>
      <w:r w:rsidRPr="00814A58">
        <w:rPr>
          <w:b/>
        </w:rPr>
        <w:t>1-</w:t>
      </w:r>
      <w:r w:rsidR="00962208">
        <w:rPr>
          <w:b/>
        </w:rPr>
        <w:t>8</w:t>
      </w:r>
      <w:r w:rsidR="0063485E" w:rsidRPr="00814A58">
        <w:tab/>
      </w:r>
      <w:r w:rsidR="00D8736E" w:rsidRPr="00814A58">
        <w:t xml:space="preserve">Some Potential </w:t>
      </w:r>
      <w:r w:rsidR="00962208">
        <w:t xml:space="preserve">Assurance </w:t>
      </w:r>
      <w:r w:rsidR="00D8736E" w:rsidRPr="00814A58">
        <w:t>Engagements Include:</w:t>
      </w:r>
      <w:r w:rsidR="000A0A6A" w:rsidRPr="00814A58">
        <w:t xml:space="preserve"> </w:t>
      </w:r>
    </w:p>
    <w:p w14:paraId="2F13257D" w14:textId="77777777" w:rsidR="0018281A" w:rsidRPr="00814A58" w:rsidRDefault="0018281A" w:rsidP="008C6230"/>
    <w:tbl>
      <w:tblPr>
        <w:tblStyle w:val="TableGrid"/>
        <w:tblW w:w="0" w:type="auto"/>
        <w:tblLook w:val="04A0" w:firstRow="1" w:lastRow="0" w:firstColumn="1" w:lastColumn="0" w:noHBand="0" w:noVBand="1"/>
      </w:tblPr>
      <w:tblGrid>
        <w:gridCol w:w="2290"/>
        <w:gridCol w:w="3429"/>
        <w:gridCol w:w="3631"/>
      </w:tblGrid>
      <w:tr w:rsidR="0018281A" w:rsidRPr="00814A58" w14:paraId="729B261C" w14:textId="77777777" w:rsidTr="004B5D4D">
        <w:tc>
          <w:tcPr>
            <w:tcW w:w="2343" w:type="dxa"/>
          </w:tcPr>
          <w:p w14:paraId="0C91ECDA" w14:textId="77777777" w:rsidR="0018281A" w:rsidRPr="00814A58" w:rsidRDefault="0018281A" w:rsidP="008C6230">
            <w:pPr>
              <w:spacing w:before="60" w:after="60" w:line="240" w:lineRule="auto"/>
            </w:pPr>
          </w:p>
        </w:tc>
        <w:tc>
          <w:tcPr>
            <w:tcW w:w="3525" w:type="dxa"/>
          </w:tcPr>
          <w:p w14:paraId="553822C3" w14:textId="77777777" w:rsidR="0018281A" w:rsidRPr="00814A58" w:rsidRDefault="0018281A" w:rsidP="008C6230">
            <w:pPr>
              <w:spacing w:before="60" w:after="60" w:line="240" w:lineRule="auto"/>
              <w:rPr>
                <w:b/>
              </w:rPr>
            </w:pPr>
            <w:r w:rsidRPr="00814A58">
              <w:rPr>
                <w:b/>
              </w:rPr>
              <w:t>Financial Information</w:t>
            </w:r>
          </w:p>
        </w:tc>
        <w:tc>
          <w:tcPr>
            <w:tcW w:w="3708" w:type="dxa"/>
          </w:tcPr>
          <w:p w14:paraId="659A7C30" w14:textId="63B880F6" w:rsidR="0018281A" w:rsidRPr="00814A58" w:rsidRDefault="0018281A" w:rsidP="00847BD3">
            <w:pPr>
              <w:spacing w:before="60" w:after="60" w:line="240" w:lineRule="auto"/>
              <w:rPr>
                <w:b/>
              </w:rPr>
            </w:pPr>
            <w:r w:rsidRPr="00814A58">
              <w:rPr>
                <w:b/>
              </w:rPr>
              <w:t>Non</w:t>
            </w:r>
            <w:r w:rsidR="00847BD3">
              <w:rPr>
                <w:b/>
              </w:rPr>
              <w:t>f</w:t>
            </w:r>
            <w:r w:rsidRPr="00814A58">
              <w:rPr>
                <w:b/>
              </w:rPr>
              <w:t>inancial Information</w:t>
            </w:r>
          </w:p>
        </w:tc>
      </w:tr>
      <w:tr w:rsidR="0018281A" w:rsidRPr="00814A58" w14:paraId="6C1673B9" w14:textId="77777777" w:rsidTr="004B5D4D">
        <w:tc>
          <w:tcPr>
            <w:tcW w:w="2343" w:type="dxa"/>
          </w:tcPr>
          <w:p w14:paraId="4511F6DC" w14:textId="77777777" w:rsidR="0018281A" w:rsidRPr="00814A58" w:rsidRDefault="0018281A" w:rsidP="008C6230">
            <w:pPr>
              <w:spacing w:before="60" w:after="60" w:line="240" w:lineRule="auto"/>
            </w:pPr>
            <w:r w:rsidRPr="00814A58">
              <w:t>Internal Auditor</w:t>
            </w:r>
          </w:p>
        </w:tc>
        <w:tc>
          <w:tcPr>
            <w:tcW w:w="3525" w:type="dxa"/>
          </w:tcPr>
          <w:p w14:paraId="5D3824F8" w14:textId="572D68F2" w:rsidR="00E7090E" w:rsidRPr="00814A58" w:rsidRDefault="00E7090E" w:rsidP="00847BD3">
            <w:pPr>
              <w:spacing w:before="60" w:after="60" w:line="240" w:lineRule="auto"/>
            </w:pPr>
            <w:r w:rsidRPr="00814A58">
              <w:t xml:space="preserve">Audit of credit card expenditures and </w:t>
            </w:r>
            <w:r w:rsidR="00C953DE" w:rsidRPr="00814A58">
              <w:t>accounts payable expenses</w:t>
            </w:r>
            <w:r w:rsidRPr="00814A58">
              <w:t xml:space="preserve"> to determine if well-supported and for legitimate business purpose</w:t>
            </w:r>
            <w:r w:rsidR="00847BD3">
              <w:t>s</w:t>
            </w:r>
          </w:p>
        </w:tc>
        <w:tc>
          <w:tcPr>
            <w:tcW w:w="3708" w:type="dxa"/>
          </w:tcPr>
          <w:p w14:paraId="4DEF3022" w14:textId="77777777" w:rsidR="0018281A" w:rsidRPr="00814A58" w:rsidRDefault="00870737" w:rsidP="008C6230">
            <w:pPr>
              <w:spacing w:before="60" w:after="60" w:line="240" w:lineRule="auto"/>
              <w:rPr>
                <w:b/>
              </w:rPr>
            </w:pPr>
            <w:r w:rsidRPr="00814A58">
              <w:t xml:space="preserve">Business Continuity Audit to test </w:t>
            </w:r>
            <w:r w:rsidR="00B44DD4" w:rsidRPr="00814A58">
              <w:t xml:space="preserve">if </w:t>
            </w:r>
            <w:r w:rsidRPr="00814A58">
              <w:t>systems can continue in the event of unforeseen incidence</w:t>
            </w:r>
            <w:r w:rsidR="00B44DD4" w:rsidRPr="00814A58">
              <w:t>s</w:t>
            </w:r>
            <w:r w:rsidRPr="00814A58">
              <w:t xml:space="preserve"> </w:t>
            </w:r>
          </w:p>
        </w:tc>
      </w:tr>
      <w:tr w:rsidR="0018281A" w:rsidRPr="00814A58" w14:paraId="65C10C0B" w14:textId="77777777" w:rsidTr="004B5D4D">
        <w:tc>
          <w:tcPr>
            <w:tcW w:w="2343" w:type="dxa"/>
          </w:tcPr>
          <w:p w14:paraId="34626536" w14:textId="77777777" w:rsidR="0018281A" w:rsidRPr="00814A58" w:rsidRDefault="0018281A" w:rsidP="008C6230">
            <w:pPr>
              <w:spacing w:before="60" w:after="60" w:line="240" w:lineRule="auto"/>
            </w:pPr>
            <w:r w:rsidRPr="00814A58">
              <w:t>Government Auditor</w:t>
            </w:r>
          </w:p>
        </w:tc>
        <w:tc>
          <w:tcPr>
            <w:tcW w:w="3525" w:type="dxa"/>
          </w:tcPr>
          <w:p w14:paraId="3DD19CC3" w14:textId="3838413F" w:rsidR="0018281A" w:rsidRPr="00814A58" w:rsidRDefault="00E0655C" w:rsidP="00847BD3">
            <w:pPr>
              <w:spacing w:before="60" w:after="60" w:line="240" w:lineRule="auto"/>
            </w:pPr>
            <w:r w:rsidRPr="00814A58">
              <w:t>Costs associated with a capital project</w:t>
            </w:r>
            <w:r w:rsidR="00A81D22" w:rsidRPr="00814A58">
              <w:t xml:space="preserve"> funded by government</w:t>
            </w:r>
          </w:p>
        </w:tc>
        <w:tc>
          <w:tcPr>
            <w:tcW w:w="3708" w:type="dxa"/>
          </w:tcPr>
          <w:p w14:paraId="2D77BE02" w14:textId="612BEC98" w:rsidR="00D8736E" w:rsidRPr="00814A58" w:rsidRDefault="00D8736E" w:rsidP="00847BD3">
            <w:pPr>
              <w:spacing w:before="60" w:after="60" w:line="240" w:lineRule="auto"/>
            </w:pPr>
            <w:r w:rsidRPr="00814A58">
              <w:t xml:space="preserve">A variety of </w:t>
            </w:r>
            <w:r w:rsidR="00BC45BA">
              <w:t>performance audits</w:t>
            </w:r>
            <w:r w:rsidR="00847BD3">
              <w:t>,</w:t>
            </w:r>
            <w:r w:rsidR="00847BD3" w:rsidRPr="00814A58">
              <w:t xml:space="preserve"> </w:t>
            </w:r>
            <w:r w:rsidRPr="00814A58">
              <w:t xml:space="preserve">such as </w:t>
            </w:r>
            <w:r w:rsidR="00BC45BA">
              <w:t xml:space="preserve">evaluation of </w:t>
            </w:r>
            <w:r w:rsidRPr="00814A58">
              <w:t>management and use of surgical facilities</w:t>
            </w:r>
          </w:p>
        </w:tc>
      </w:tr>
      <w:tr w:rsidR="0018281A" w:rsidRPr="00814A58" w14:paraId="21EAEA16" w14:textId="77777777" w:rsidTr="004B5D4D">
        <w:tc>
          <w:tcPr>
            <w:tcW w:w="2343" w:type="dxa"/>
          </w:tcPr>
          <w:p w14:paraId="39F8007A" w14:textId="77777777" w:rsidR="0018281A" w:rsidRPr="00814A58" w:rsidRDefault="0018281A" w:rsidP="008C6230">
            <w:pPr>
              <w:spacing w:before="60" w:after="60" w:line="240" w:lineRule="auto"/>
            </w:pPr>
            <w:r w:rsidRPr="00814A58">
              <w:t>Forensic Auditor</w:t>
            </w:r>
          </w:p>
        </w:tc>
        <w:tc>
          <w:tcPr>
            <w:tcW w:w="3525" w:type="dxa"/>
          </w:tcPr>
          <w:p w14:paraId="7A37132C" w14:textId="77777777" w:rsidR="00E7090E" w:rsidRPr="00814A58" w:rsidRDefault="00BE74D5" w:rsidP="008C6230">
            <w:pPr>
              <w:spacing w:before="60" w:after="60" w:line="240" w:lineRule="auto"/>
            </w:pPr>
            <w:r w:rsidRPr="00814A58">
              <w:t xml:space="preserve">Fraud investigation into misappropriation of funds at </w:t>
            </w:r>
            <w:r w:rsidR="00A4213C" w:rsidRPr="00814A58">
              <w:t>community clinics</w:t>
            </w:r>
          </w:p>
        </w:tc>
        <w:tc>
          <w:tcPr>
            <w:tcW w:w="3708" w:type="dxa"/>
          </w:tcPr>
          <w:p w14:paraId="2DE76A6F" w14:textId="7DD2FFD1" w:rsidR="0018281A" w:rsidRPr="00814A58" w:rsidRDefault="00BC45BA" w:rsidP="008C6230">
            <w:pPr>
              <w:spacing w:before="60" w:after="60" w:line="240" w:lineRule="auto"/>
            </w:pPr>
            <w:r>
              <w:t xml:space="preserve">Assurance engagement </w:t>
            </w:r>
            <w:r w:rsidR="00D965F9" w:rsidRPr="00814A58">
              <w:t>on internal controls over pay</w:t>
            </w:r>
            <w:r w:rsidR="007272C5" w:rsidRPr="00814A58">
              <w:t xml:space="preserve">roll </w:t>
            </w:r>
            <w:r w:rsidR="00890655">
              <w:t>of hospital employees/contractors</w:t>
            </w:r>
          </w:p>
        </w:tc>
      </w:tr>
      <w:tr w:rsidR="00F06342" w:rsidRPr="00814A58" w14:paraId="1460D0F5" w14:textId="77777777" w:rsidTr="004B5D4D">
        <w:tc>
          <w:tcPr>
            <w:tcW w:w="2343" w:type="dxa"/>
          </w:tcPr>
          <w:p w14:paraId="4C230597" w14:textId="77777777" w:rsidR="00F06342" w:rsidRPr="00814A58" w:rsidRDefault="00F06342" w:rsidP="00F06342">
            <w:pPr>
              <w:spacing w:before="60" w:after="60" w:line="240" w:lineRule="auto"/>
            </w:pPr>
            <w:r w:rsidRPr="00814A58">
              <w:t>Public Accountant</w:t>
            </w:r>
          </w:p>
        </w:tc>
        <w:tc>
          <w:tcPr>
            <w:tcW w:w="3525" w:type="dxa"/>
          </w:tcPr>
          <w:p w14:paraId="769A4326" w14:textId="77777777" w:rsidR="00F06342" w:rsidRPr="00814A58" w:rsidRDefault="00F06342" w:rsidP="00F06342">
            <w:pPr>
              <w:spacing w:before="60" w:after="60" w:line="240" w:lineRule="auto"/>
            </w:pPr>
            <w:r w:rsidRPr="00814A58">
              <w:t xml:space="preserve">Financial statements and other financial information </w:t>
            </w:r>
          </w:p>
        </w:tc>
        <w:tc>
          <w:tcPr>
            <w:tcW w:w="3708" w:type="dxa"/>
          </w:tcPr>
          <w:p w14:paraId="170F0C15" w14:textId="55DDB8DF" w:rsidR="00F06342" w:rsidRPr="00814A58" w:rsidRDefault="00BC45BA" w:rsidP="00F06342">
            <w:pPr>
              <w:spacing w:before="60" w:after="60" w:line="240" w:lineRule="auto"/>
            </w:pPr>
            <w:r>
              <w:t xml:space="preserve">Assurance engagement </w:t>
            </w:r>
            <w:r w:rsidR="00F06342" w:rsidRPr="00814A58">
              <w:t>on Internal Control over Financial Reporting</w:t>
            </w:r>
          </w:p>
          <w:p w14:paraId="374F3E19" w14:textId="1108B2CF" w:rsidR="00F06342" w:rsidRPr="00814A58" w:rsidRDefault="00BC45BA" w:rsidP="00F06342">
            <w:pPr>
              <w:spacing w:before="180" w:after="60" w:line="240" w:lineRule="auto"/>
              <w:rPr>
                <w:spacing w:val="-3"/>
              </w:rPr>
            </w:pPr>
            <w:r>
              <w:rPr>
                <w:spacing w:val="-3"/>
              </w:rPr>
              <w:t xml:space="preserve">Assurance engagement on internal controls related to the </w:t>
            </w:r>
            <w:r w:rsidR="00F06342" w:rsidRPr="00814A58">
              <w:rPr>
                <w:spacing w:val="-3"/>
              </w:rPr>
              <w:t xml:space="preserve">hospital’s secure website or with respect to the quality of information systems used </w:t>
            </w:r>
            <w:r w:rsidR="00F06342" w:rsidRPr="00814A58">
              <w:rPr>
                <w:spacing w:val="-3"/>
              </w:rPr>
              <w:lastRenderedPageBreak/>
              <w:t>to process prescription medication</w:t>
            </w:r>
          </w:p>
          <w:p w14:paraId="760E0EF5" w14:textId="77777777" w:rsidR="00F06342" w:rsidRPr="00814A58" w:rsidRDefault="00F06342" w:rsidP="00F06342">
            <w:pPr>
              <w:spacing w:before="180" w:after="60" w:line="240" w:lineRule="auto"/>
            </w:pPr>
            <w:r w:rsidRPr="00814A58">
              <w:t>Compliance with Agreements</w:t>
            </w:r>
          </w:p>
        </w:tc>
      </w:tr>
    </w:tbl>
    <w:p w14:paraId="613CF588" w14:textId="77777777" w:rsidR="00705964" w:rsidRPr="00814A58" w:rsidRDefault="00705964" w:rsidP="008C6230"/>
    <w:p w14:paraId="7AA45AE3" w14:textId="15C06F6A" w:rsidR="006229B4" w:rsidRPr="00814A58" w:rsidRDefault="00705964" w:rsidP="00A85656">
      <w:pPr>
        <w:jc w:val="both"/>
      </w:pPr>
      <w:r w:rsidRPr="00814A58">
        <w:t xml:space="preserve">Note: These are examples, </w:t>
      </w:r>
      <w:r w:rsidR="00395C13">
        <w:t xml:space="preserve">and </w:t>
      </w:r>
      <w:r w:rsidRPr="00814A58">
        <w:t xml:space="preserve">the list can be endless, depending upon the </w:t>
      </w:r>
      <w:r w:rsidR="00847BD3">
        <w:t>h</w:t>
      </w:r>
      <w:r w:rsidR="00847BD3" w:rsidRPr="00814A58">
        <w:t xml:space="preserve">ospital’s </w:t>
      </w:r>
      <w:r w:rsidRPr="00814A58">
        <w:t>needs.</w:t>
      </w:r>
    </w:p>
    <w:p w14:paraId="0E3FB9AB" w14:textId="77777777" w:rsidR="000A0A6A" w:rsidRPr="00814A58" w:rsidRDefault="000A0A6A" w:rsidP="008C6230"/>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4"/>
        <w:gridCol w:w="2874"/>
        <w:gridCol w:w="2160"/>
        <w:gridCol w:w="2400"/>
      </w:tblGrid>
      <w:tr w:rsidR="00A85656" w:rsidRPr="00814A58" w14:paraId="6B4FA3A1" w14:textId="77777777" w:rsidTr="004B5D4D">
        <w:tc>
          <w:tcPr>
            <w:tcW w:w="9828" w:type="dxa"/>
            <w:gridSpan w:val="4"/>
            <w:shd w:val="clear" w:color="auto" w:fill="auto"/>
          </w:tcPr>
          <w:p w14:paraId="3DC28AB2" w14:textId="0E2B0832" w:rsidR="00A85656" w:rsidRPr="00814A58" w:rsidRDefault="00A85656" w:rsidP="00A85656">
            <w:pPr>
              <w:jc w:val="both"/>
              <w:rPr>
                <w:b/>
              </w:rPr>
            </w:pPr>
            <w:r w:rsidRPr="00814A58">
              <w:rPr>
                <w:b/>
              </w:rPr>
              <w:t>1-</w:t>
            </w:r>
            <w:r w:rsidR="00962208">
              <w:rPr>
                <w:b/>
              </w:rPr>
              <w:t>9</w:t>
            </w:r>
          </w:p>
        </w:tc>
      </w:tr>
      <w:tr w:rsidR="008C66C7" w:rsidRPr="00814A58" w14:paraId="1FDD03B8" w14:textId="77777777" w:rsidTr="004B5D4D">
        <w:tc>
          <w:tcPr>
            <w:tcW w:w="2394" w:type="dxa"/>
            <w:shd w:val="clear" w:color="auto" w:fill="auto"/>
          </w:tcPr>
          <w:p w14:paraId="694556F0" w14:textId="77777777" w:rsidR="008C66C7" w:rsidRPr="00814A58" w:rsidRDefault="008C66C7" w:rsidP="008C6230">
            <w:pPr>
              <w:widowControl w:val="0"/>
              <w:rPr>
                <w:rFonts w:eastAsia="SimSun"/>
                <w:b/>
              </w:rPr>
            </w:pPr>
          </w:p>
        </w:tc>
        <w:tc>
          <w:tcPr>
            <w:tcW w:w="2874" w:type="dxa"/>
            <w:shd w:val="clear" w:color="auto" w:fill="auto"/>
          </w:tcPr>
          <w:p w14:paraId="24253458" w14:textId="77777777" w:rsidR="008C66C7" w:rsidRPr="00814A58" w:rsidRDefault="008C66C7" w:rsidP="008C6230">
            <w:pPr>
              <w:widowControl w:val="0"/>
              <w:rPr>
                <w:rFonts w:eastAsia="SimSun"/>
                <w:b/>
              </w:rPr>
            </w:pPr>
            <w:r w:rsidRPr="00814A58">
              <w:rPr>
                <w:rFonts w:eastAsia="SimSun"/>
                <w:b/>
              </w:rPr>
              <w:t>Audits of Financial Statements</w:t>
            </w:r>
          </w:p>
        </w:tc>
        <w:tc>
          <w:tcPr>
            <w:tcW w:w="2160" w:type="dxa"/>
            <w:shd w:val="clear" w:color="auto" w:fill="auto"/>
          </w:tcPr>
          <w:p w14:paraId="4255D0D0" w14:textId="77777777" w:rsidR="008C66C7" w:rsidRPr="00814A58" w:rsidRDefault="008C66C7" w:rsidP="008C6230">
            <w:pPr>
              <w:widowControl w:val="0"/>
              <w:rPr>
                <w:rFonts w:eastAsia="SimSun"/>
                <w:b/>
              </w:rPr>
            </w:pPr>
            <w:r w:rsidRPr="00814A58">
              <w:rPr>
                <w:rFonts w:eastAsia="SimSun"/>
                <w:b/>
              </w:rPr>
              <w:t>Compliance Audits</w:t>
            </w:r>
          </w:p>
        </w:tc>
        <w:tc>
          <w:tcPr>
            <w:tcW w:w="2400" w:type="dxa"/>
            <w:shd w:val="clear" w:color="auto" w:fill="auto"/>
          </w:tcPr>
          <w:p w14:paraId="713881EB" w14:textId="075393A2" w:rsidR="008C66C7" w:rsidRPr="00814A58" w:rsidRDefault="00BC45BA" w:rsidP="008C6230">
            <w:pPr>
              <w:widowControl w:val="0"/>
              <w:rPr>
                <w:rFonts w:eastAsia="SimSun"/>
                <w:b/>
              </w:rPr>
            </w:pPr>
            <w:r>
              <w:rPr>
                <w:rFonts w:eastAsia="SimSun"/>
                <w:b/>
              </w:rPr>
              <w:t xml:space="preserve">Performance </w:t>
            </w:r>
            <w:r w:rsidR="008C66C7" w:rsidRPr="00814A58">
              <w:rPr>
                <w:rFonts w:eastAsia="SimSun"/>
                <w:b/>
              </w:rPr>
              <w:t>Audits</w:t>
            </w:r>
          </w:p>
        </w:tc>
      </w:tr>
      <w:tr w:rsidR="008C66C7" w:rsidRPr="00814A58" w14:paraId="4EFBA9D0" w14:textId="77777777" w:rsidTr="004B5D4D">
        <w:tc>
          <w:tcPr>
            <w:tcW w:w="2394" w:type="dxa"/>
            <w:shd w:val="clear" w:color="auto" w:fill="auto"/>
          </w:tcPr>
          <w:p w14:paraId="7CE45A52" w14:textId="77777777" w:rsidR="008C66C7" w:rsidRPr="00814A58" w:rsidRDefault="00A85656" w:rsidP="008C6230">
            <w:pPr>
              <w:widowControl w:val="0"/>
              <w:rPr>
                <w:rFonts w:eastAsia="SimSun"/>
                <w:b/>
              </w:rPr>
            </w:pPr>
            <w:r w:rsidRPr="00814A58">
              <w:rPr>
                <w:rFonts w:eastAsia="SimSun"/>
                <w:b/>
              </w:rPr>
              <w:t>Objective</w:t>
            </w:r>
          </w:p>
        </w:tc>
        <w:tc>
          <w:tcPr>
            <w:tcW w:w="2874" w:type="dxa"/>
            <w:shd w:val="clear" w:color="auto" w:fill="auto"/>
          </w:tcPr>
          <w:p w14:paraId="5F69E9A2" w14:textId="77777777" w:rsidR="008C66C7" w:rsidRPr="00814A58" w:rsidRDefault="008C66C7" w:rsidP="008C6230">
            <w:pPr>
              <w:widowControl w:val="0"/>
              <w:rPr>
                <w:rFonts w:eastAsia="SimSun"/>
              </w:rPr>
            </w:pPr>
            <w:r w:rsidRPr="00814A58">
              <w:rPr>
                <w:rFonts w:eastAsia="SimSun"/>
              </w:rPr>
              <w:t xml:space="preserve">To determine whether the financial statements are presented in accordance with </w:t>
            </w:r>
            <w:r w:rsidR="005F613C" w:rsidRPr="00814A58">
              <w:rPr>
                <w:rFonts w:eastAsia="SimSun"/>
              </w:rPr>
              <w:t>an acceptable financial reporting framework</w:t>
            </w:r>
          </w:p>
        </w:tc>
        <w:tc>
          <w:tcPr>
            <w:tcW w:w="2160" w:type="dxa"/>
            <w:shd w:val="clear" w:color="auto" w:fill="auto"/>
          </w:tcPr>
          <w:p w14:paraId="7D34D0C7" w14:textId="77777777" w:rsidR="008C66C7" w:rsidRPr="00814A58" w:rsidRDefault="008C66C7" w:rsidP="008C6230">
            <w:pPr>
              <w:widowControl w:val="0"/>
              <w:rPr>
                <w:rFonts w:eastAsia="SimSun"/>
              </w:rPr>
            </w:pPr>
            <w:r w:rsidRPr="00814A58">
              <w:rPr>
                <w:rFonts w:eastAsia="SimSun"/>
              </w:rPr>
              <w:t>To determine whether the client is following specific procedures set by higher authority</w:t>
            </w:r>
          </w:p>
        </w:tc>
        <w:tc>
          <w:tcPr>
            <w:tcW w:w="2400" w:type="dxa"/>
            <w:shd w:val="clear" w:color="auto" w:fill="auto"/>
          </w:tcPr>
          <w:p w14:paraId="6E3A55D4" w14:textId="77777777" w:rsidR="008C66C7" w:rsidRPr="00814A58" w:rsidRDefault="008C66C7" w:rsidP="008C6230">
            <w:pPr>
              <w:widowControl w:val="0"/>
              <w:rPr>
                <w:rFonts w:eastAsia="SimSun"/>
                <w:u w:val="single"/>
              </w:rPr>
            </w:pPr>
            <w:r w:rsidRPr="00814A58">
              <w:rPr>
                <w:rFonts w:eastAsia="SimSun"/>
              </w:rPr>
              <w:t>To evaluate whether operating procedures are efficient and effective</w:t>
            </w:r>
          </w:p>
        </w:tc>
      </w:tr>
      <w:tr w:rsidR="008C66C7" w:rsidRPr="00814A58" w14:paraId="1646399A" w14:textId="77777777" w:rsidTr="004B5D4D">
        <w:tc>
          <w:tcPr>
            <w:tcW w:w="2394" w:type="dxa"/>
            <w:shd w:val="clear" w:color="auto" w:fill="auto"/>
          </w:tcPr>
          <w:p w14:paraId="27AE7DE2" w14:textId="77777777" w:rsidR="008C66C7" w:rsidRPr="00814A58" w:rsidRDefault="008C66C7" w:rsidP="008C6230">
            <w:pPr>
              <w:widowControl w:val="0"/>
              <w:rPr>
                <w:rFonts w:eastAsia="SimSun"/>
                <w:b/>
              </w:rPr>
            </w:pPr>
            <w:r w:rsidRPr="00814A58">
              <w:rPr>
                <w:rFonts w:eastAsia="SimSun"/>
                <w:b/>
              </w:rPr>
              <w:t>Users of Audit Report</w:t>
            </w:r>
          </w:p>
        </w:tc>
        <w:tc>
          <w:tcPr>
            <w:tcW w:w="2874" w:type="dxa"/>
            <w:shd w:val="clear" w:color="auto" w:fill="auto"/>
          </w:tcPr>
          <w:p w14:paraId="6C202176" w14:textId="77777777" w:rsidR="008C66C7" w:rsidRPr="00814A58" w:rsidRDefault="008C66C7" w:rsidP="008C6230">
            <w:pPr>
              <w:widowControl w:val="0"/>
              <w:rPr>
                <w:rFonts w:eastAsia="SimSun"/>
              </w:rPr>
            </w:pPr>
            <w:r w:rsidRPr="00814A58">
              <w:rPr>
                <w:rFonts w:eastAsia="SimSun"/>
              </w:rPr>
              <w:t>Different groups for different purposes</w:t>
            </w:r>
            <w:r w:rsidRPr="00814A58">
              <w:rPr>
                <w:rFonts w:ascii="Symbol" w:eastAsia="Symbol" w:hAnsi="Symbol" w:cs="Symbol"/>
              </w:rPr>
              <w:t>¾</w:t>
            </w:r>
            <w:r w:rsidRPr="00814A58">
              <w:rPr>
                <w:rFonts w:eastAsia="SimSun"/>
              </w:rPr>
              <w:t>mainly outside entities</w:t>
            </w:r>
          </w:p>
        </w:tc>
        <w:tc>
          <w:tcPr>
            <w:tcW w:w="2160" w:type="dxa"/>
            <w:shd w:val="clear" w:color="auto" w:fill="auto"/>
          </w:tcPr>
          <w:p w14:paraId="27B0AE52" w14:textId="77777777" w:rsidR="008C66C7" w:rsidRPr="00814A58" w:rsidRDefault="008C66C7" w:rsidP="008C6230">
            <w:pPr>
              <w:widowControl w:val="0"/>
              <w:rPr>
                <w:rFonts w:eastAsia="SimSun"/>
              </w:rPr>
            </w:pPr>
            <w:r w:rsidRPr="00814A58">
              <w:rPr>
                <w:rFonts w:eastAsia="SimSun"/>
              </w:rPr>
              <w:t>Authority setting down proced</w:t>
            </w:r>
            <w:r w:rsidR="00504826" w:rsidRPr="00814A58">
              <w:rPr>
                <w:rFonts w:eastAsia="SimSun"/>
              </w:rPr>
              <w:t>u</w:t>
            </w:r>
            <w:r w:rsidRPr="00814A58">
              <w:rPr>
                <w:rFonts w:eastAsia="SimSun"/>
              </w:rPr>
              <w:t>res, internal or external</w:t>
            </w:r>
          </w:p>
        </w:tc>
        <w:tc>
          <w:tcPr>
            <w:tcW w:w="2400" w:type="dxa"/>
            <w:shd w:val="clear" w:color="auto" w:fill="auto"/>
          </w:tcPr>
          <w:p w14:paraId="401C3C68" w14:textId="77777777" w:rsidR="008C66C7" w:rsidRPr="00814A58" w:rsidRDefault="008C66C7" w:rsidP="008C6230">
            <w:pPr>
              <w:widowControl w:val="0"/>
              <w:rPr>
                <w:rFonts w:eastAsia="SimSun"/>
                <w:u w:val="single"/>
              </w:rPr>
            </w:pPr>
            <w:r w:rsidRPr="00814A58">
              <w:rPr>
                <w:rFonts w:eastAsia="SimSun"/>
              </w:rPr>
              <w:t>Management of organization</w:t>
            </w:r>
          </w:p>
        </w:tc>
      </w:tr>
      <w:tr w:rsidR="00361A2F" w:rsidRPr="00814A58" w14:paraId="5272DCBB" w14:textId="77777777" w:rsidTr="004B5D4D">
        <w:tc>
          <w:tcPr>
            <w:tcW w:w="2394" w:type="dxa"/>
            <w:shd w:val="clear" w:color="auto" w:fill="auto"/>
          </w:tcPr>
          <w:p w14:paraId="1F1C77ED" w14:textId="77777777" w:rsidR="00361A2F" w:rsidRPr="00814A58" w:rsidRDefault="00361A2F" w:rsidP="00361A2F">
            <w:pPr>
              <w:widowControl w:val="0"/>
              <w:rPr>
                <w:rFonts w:eastAsia="SimSun"/>
              </w:rPr>
            </w:pPr>
            <w:r w:rsidRPr="00814A58">
              <w:rPr>
                <w:rFonts w:eastAsia="SimSun"/>
                <w:b/>
              </w:rPr>
              <w:t>Nature</w:t>
            </w:r>
          </w:p>
        </w:tc>
        <w:tc>
          <w:tcPr>
            <w:tcW w:w="2874" w:type="dxa"/>
            <w:shd w:val="clear" w:color="auto" w:fill="auto"/>
          </w:tcPr>
          <w:p w14:paraId="223194AB" w14:textId="77777777" w:rsidR="00361A2F" w:rsidRPr="00814A58" w:rsidRDefault="00361A2F" w:rsidP="00361A2F">
            <w:pPr>
              <w:widowControl w:val="0"/>
              <w:rPr>
                <w:rFonts w:eastAsia="SimSun"/>
              </w:rPr>
            </w:pPr>
            <w:r w:rsidRPr="00814A58">
              <w:rPr>
                <w:rFonts w:eastAsia="SimSun"/>
              </w:rPr>
              <w:t>Highly standardized</w:t>
            </w:r>
          </w:p>
        </w:tc>
        <w:tc>
          <w:tcPr>
            <w:tcW w:w="2160" w:type="dxa"/>
            <w:shd w:val="clear" w:color="auto" w:fill="auto"/>
          </w:tcPr>
          <w:p w14:paraId="6321283B" w14:textId="77777777" w:rsidR="00361A2F" w:rsidRPr="00814A58" w:rsidRDefault="00361A2F" w:rsidP="00361A2F">
            <w:pPr>
              <w:widowControl w:val="0"/>
              <w:rPr>
                <w:rFonts w:eastAsia="SimSun"/>
              </w:rPr>
            </w:pPr>
            <w:r w:rsidRPr="00814A58">
              <w:rPr>
                <w:rFonts w:eastAsia="SimSun"/>
              </w:rPr>
              <w:t>Not standardized, very specific, often very subjective, but usually objective</w:t>
            </w:r>
          </w:p>
        </w:tc>
        <w:tc>
          <w:tcPr>
            <w:tcW w:w="2400" w:type="dxa"/>
            <w:shd w:val="clear" w:color="auto" w:fill="auto"/>
          </w:tcPr>
          <w:p w14:paraId="0A113D8C" w14:textId="77777777" w:rsidR="00361A2F" w:rsidRPr="00814A58" w:rsidRDefault="00361A2F" w:rsidP="00361A2F">
            <w:pPr>
              <w:widowControl w:val="0"/>
              <w:rPr>
                <w:rFonts w:eastAsia="SimSun"/>
              </w:rPr>
            </w:pPr>
            <w:r w:rsidRPr="00814A58">
              <w:rPr>
                <w:rFonts w:eastAsia="SimSun"/>
              </w:rPr>
              <w:t>Highly non-standardized</w:t>
            </w:r>
          </w:p>
        </w:tc>
      </w:tr>
      <w:tr w:rsidR="00361A2F" w:rsidRPr="00814A58" w14:paraId="170748E3" w14:textId="77777777" w:rsidTr="004B5D4D">
        <w:tc>
          <w:tcPr>
            <w:tcW w:w="2394" w:type="dxa"/>
            <w:shd w:val="clear" w:color="auto" w:fill="auto"/>
          </w:tcPr>
          <w:p w14:paraId="1B8AC69B" w14:textId="77777777" w:rsidR="00361A2F" w:rsidRPr="00814A58" w:rsidRDefault="00361A2F" w:rsidP="00361A2F">
            <w:pPr>
              <w:widowControl w:val="0"/>
              <w:rPr>
                <w:rFonts w:eastAsia="SimSun"/>
                <w:b/>
              </w:rPr>
            </w:pPr>
            <w:r w:rsidRPr="00814A58">
              <w:rPr>
                <w:rFonts w:eastAsia="SimSun"/>
                <w:b/>
                <w:u w:val="single"/>
              </w:rPr>
              <w:t>Performed By</w:t>
            </w:r>
            <w:r w:rsidRPr="00814A58">
              <w:rPr>
                <w:rFonts w:eastAsia="SimSun"/>
                <w:b/>
              </w:rPr>
              <w:t>:</w:t>
            </w:r>
          </w:p>
        </w:tc>
        <w:tc>
          <w:tcPr>
            <w:tcW w:w="2874" w:type="dxa"/>
            <w:shd w:val="clear" w:color="auto" w:fill="auto"/>
          </w:tcPr>
          <w:p w14:paraId="35F1E587" w14:textId="77777777" w:rsidR="00361A2F" w:rsidRPr="00814A58" w:rsidRDefault="00361A2F" w:rsidP="00361A2F">
            <w:pPr>
              <w:widowControl w:val="0"/>
              <w:rPr>
                <w:rFonts w:eastAsia="SimSun"/>
                <w:b/>
              </w:rPr>
            </w:pPr>
          </w:p>
        </w:tc>
        <w:tc>
          <w:tcPr>
            <w:tcW w:w="2160" w:type="dxa"/>
            <w:shd w:val="clear" w:color="auto" w:fill="auto"/>
          </w:tcPr>
          <w:p w14:paraId="1BFF2EE2" w14:textId="77777777" w:rsidR="00361A2F" w:rsidRPr="00814A58" w:rsidRDefault="00361A2F" w:rsidP="00361A2F">
            <w:pPr>
              <w:widowControl w:val="0"/>
              <w:rPr>
                <w:rFonts w:eastAsia="SimSun"/>
                <w:b/>
              </w:rPr>
            </w:pPr>
          </w:p>
        </w:tc>
        <w:tc>
          <w:tcPr>
            <w:tcW w:w="2400" w:type="dxa"/>
            <w:shd w:val="clear" w:color="auto" w:fill="auto"/>
          </w:tcPr>
          <w:p w14:paraId="27B6487A" w14:textId="77777777" w:rsidR="00361A2F" w:rsidRPr="00814A58" w:rsidRDefault="00361A2F" w:rsidP="00361A2F">
            <w:pPr>
              <w:widowControl w:val="0"/>
              <w:rPr>
                <w:rFonts w:eastAsia="SimSun"/>
                <w:b/>
              </w:rPr>
            </w:pPr>
          </w:p>
        </w:tc>
      </w:tr>
      <w:tr w:rsidR="00361A2F" w:rsidRPr="00814A58" w14:paraId="0BA5478E" w14:textId="77777777" w:rsidTr="004B5D4D">
        <w:tc>
          <w:tcPr>
            <w:tcW w:w="2394" w:type="dxa"/>
            <w:shd w:val="clear" w:color="auto" w:fill="auto"/>
          </w:tcPr>
          <w:p w14:paraId="0D83FAC5" w14:textId="77777777" w:rsidR="00361A2F" w:rsidRPr="00814A58" w:rsidRDefault="00361A2F" w:rsidP="00361A2F">
            <w:pPr>
              <w:widowControl w:val="0"/>
              <w:rPr>
                <w:rFonts w:eastAsia="SimSun"/>
              </w:rPr>
            </w:pPr>
            <w:r w:rsidRPr="00814A58">
              <w:rPr>
                <w:rFonts w:eastAsia="SimSun"/>
                <w:b/>
              </w:rPr>
              <w:t>Public Accountant</w:t>
            </w:r>
          </w:p>
        </w:tc>
        <w:tc>
          <w:tcPr>
            <w:tcW w:w="2874" w:type="dxa"/>
            <w:shd w:val="clear" w:color="auto" w:fill="auto"/>
          </w:tcPr>
          <w:p w14:paraId="1B3803ED" w14:textId="77777777" w:rsidR="00361A2F" w:rsidRPr="00814A58" w:rsidRDefault="00361A2F" w:rsidP="00361A2F">
            <w:pPr>
              <w:widowControl w:val="0"/>
              <w:rPr>
                <w:rFonts w:eastAsia="SimSun"/>
              </w:rPr>
            </w:pPr>
            <w:r w:rsidRPr="00814A58">
              <w:rPr>
                <w:rFonts w:eastAsia="SimSun"/>
              </w:rPr>
              <w:t>Almost universally</w:t>
            </w:r>
          </w:p>
        </w:tc>
        <w:tc>
          <w:tcPr>
            <w:tcW w:w="2160" w:type="dxa"/>
            <w:shd w:val="clear" w:color="auto" w:fill="auto"/>
          </w:tcPr>
          <w:p w14:paraId="4EFB62F4" w14:textId="77777777" w:rsidR="00361A2F" w:rsidRPr="00814A58" w:rsidRDefault="00361A2F" w:rsidP="00361A2F">
            <w:pPr>
              <w:widowControl w:val="0"/>
              <w:rPr>
                <w:rFonts w:eastAsia="SimSun"/>
              </w:rPr>
            </w:pPr>
            <w:r w:rsidRPr="00814A58">
              <w:rPr>
                <w:rFonts w:eastAsia="SimSun"/>
              </w:rPr>
              <w:t>Occasionally</w:t>
            </w:r>
          </w:p>
        </w:tc>
        <w:tc>
          <w:tcPr>
            <w:tcW w:w="2400" w:type="dxa"/>
            <w:shd w:val="clear" w:color="auto" w:fill="auto"/>
          </w:tcPr>
          <w:p w14:paraId="1D100BE6" w14:textId="77777777" w:rsidR="00361A2F" w:rsidRPr="00814A58" w:rsidRDefault="00361A2F" w:rsidP="00361A2F">
            <w:pPr>
              <w:widowControl w:val="0"/>
              <w:rPr>
                <w:rFonts w:eastAsia="SimSun"/>
              </w:rPr>
            </w:pPr>
            <w:r w:rsidRPr="00814A58">
              <w:rPr>
                <w:rFonts w:eastAsia="SimSun"/>
              </w:rPr>
              <w:t>Frequently</w:t>
            </w:r>
          </w:p>
        </w:tc>
      </w:tr>
      <w:tr w:rsidR="00361A2F" w:rsidRPr="00814A58" w14:paraId="76F4B78C" w14:textId="77777777" w:rsidTr="004B5D4D">
        <w:tc>
          <w:tcPr>
            <w:tcW w:w="2394" w:type="dxa"/>
            <w:shd w:val="clear" w:color="auto" w:fill="auto"/>
          </w:tcPr>
          <w:p w14:paraId="5EB6D39F" w14:textId="77777777" w:rsidR="00361A2F" w:rsidRPr="00814A58" w:rsidRDefault="00361A2F" w:rsidP="00361A2F">
            <w:pPr>
              <w:widowControl w:val="0"/>
              <w:rPr>
                <w:rFonts w:eastAsia="SimSun"/>
              </w:rPr>
            </w:pPr>
            <w:r w:rsidRPr="00814A58">
              <w:rPr>
                <w:rFonts w:eastAsia="SimSun"/>
                <w:b/>
              </w:rPr>
              <w:t>Government Auditors</w:t>
            </w:r>
            <w:r w:rsidRPr="00814A58">
              <w:rPr>
                <w:rFonts w:eastAsia="SimSun"/>
              </w:rPr>
              <w:t xml:space="preserve"> </w:t>
            </w:r>
          </w:p>
        </w:tc>
        <w:tc>
          <w:tcPr>
            <w:tcW w:w="2874" w:type="dxa"/>
            <w:shd w:val="clear" w:color="auto" w:fill="auto"/>
          </w:tcPr>
          <w:p w14:paraId="26E16E14" w14:textId="77777777" w:rsidR="00361A2F" w:rsidRPr="00814A58" w:rsidRDefault="00361A2F" w:rsidP="00361A2F">
            <w:pPr>
              <w:widowControl w:val="0"/>
              <w:rPr>
                <w:rFonts w:eastAsia="SimSun"/>
              </w:rPr>
            </w:pPr>
            <w:r w:rsidRPr="00814A58">
              <w:rPr>
                <w:rFonts w:eastAsia="SimSun"/>
              </w:rPr>
              <w:t>Occasionally</w:t>
            </w:r>
          </w:p>
        </w:tc>
        <w:tc>
          <w:tcPr>
            <w:tcW w:w="2160" w:type="dxa"/>
            <w:shd w:val="clear" w:color="auto" w:fill="auto"/>
          </w:tcPr>
          <w:p w14:paraId="3148BDA6" w14:textId="77777777" w:rsidR="00361A2F" w:rsidRPr="00814A58" w:rsidRDefault="00361A2F" w:rsidP="00361A2F">
            <w:pPr>
              <w:widowControl w:val="0"/>
              <w:rPr>
                <w:rFonts w:eastAsia="SimSun"/>
              </w:rPr>
            </w:pPr>
            <w:r w:rsidRPr="00814A58">
              <w:rPr>
                <w:rFonts w:eastAsia="SimSun"/>
              </w:rPr>
              <w:t>Frequently</w:t>
            </w:r>
          </w:p>
        </w:tc>
        <w:tc>
          <w:tcPr>
            <w:tcW w:w="2400" w:type="dxa"/>
            <w:shd w:val="clear" w:color="auto" w:fill="auto"/>
          </w:tcPr>
          <w:p w14:paraId="4EA04E9D" w14:textId="77777777" w:rsidR="00361A2F" w:rsidRPr="00814A58" w:rsidRDefault="00361A2F" w:rsidP="00361A2F">
            <w:pPr>
              <w:widowControl w:val="0"/>
              <w:rPr>
                <w:rFonts w:eastAsia="SimSun"/>
              </w:rPr>
            </w:pPr>
            <w:r w:rsidRPr="00814A58">
              <w:rPr>
                <w:rFonts w:eastAsia="SimSun"/>
              </w:rPr>
              <w:t>Frequently</w:t>
            </w:r>
          </w:p>
        </w:tc>
      </w:tr>
      <w:tr w:rsidR="00361A2F" w:rsidRPr="00814A58" w14:paraId="6F5A6CBD" w14:textId="77777777" w:rsidTr="004B5D4D">
        <w:tc>
          <w:tcPr>
            <w:tcW w:w="2394" w:type="dxa"/>
            <w:shd w:val="clear" w:color="auto" w:fill="auto"/>
          </w:tcPr>
          <w:p w14:paraId="25325FE3" w14:textId="77777777" w:rsidR="00361A2F" w:rsidRPr="00814A58" w:rsidRDefault="00361A2F" w:rsidP="00361A2F">
            <w:pPr>
              <w:widowControl w:val="0"/>
              <w:rPr>
                <w:rFonts w:eastAsia="SimSun"/>
              </w:rPr>
            </w:pPr>
            <w:r w:rsidRPr="00814A58">
              <w:rPr>
                <w:rFonts w:eastAsia="SimSun"/>
                <w:b/>
              </w:rPr>
              <w:t>Canada Revenue Agency Auditors</w:t>
            </w:r>
          </w:p>
        </w:tc>
        <w:tc>
          <w:tcPr>
            <w:tcW w:w="2874" w:type="dxa"/>
            <w:shd w:val="clear" w:color="auto" w:fill="auto"/>
          </w:tcPr>
          <w:p w14:paraId="18953BD8" w14:textId="77777777" w:rsidR="00361A2F" w:rsidRPr="00814A58" w:rsidRDefault="00361A2F" w:rsidP="00361A2F">
            <w:pPr>
              <w:widowControl w:val="0"/>
              <w:rPr>
                <w:rFonts w:eastAsia="SimSun"/>
              </w:rPr>
            </w:pPr>
            <w:r w:rsidRPr="00814A58">
              <w:rPr>
                <w:rFonts w:eastAsia="SimSun"/>
              </w:rPr>
              <w:t>Never</w:t>
            </w:r>
          </w:p>
        </w:tc>
        <w:tc>
          <w:tcPr>
            <w:tcW w:w="2160" w:type="dxa"/>
            <w:shd w:val="clear" w:color="auto" w:fill="auto"/>
          </w:tcPr>
          <w:p w14:paraId="30257FAC" w14:textId="77777777" w:rsidR="00361A2F" w:rsidRPr="00814A58" w:rsidRDefault="00361A2F" w:rsidP="00361A2F">
            <w:pPr>
              <w:widowControl w:val="0"/>
              <w:rPr>
                <w:rFonts w:eastAsia="SimSun"/>
              </w:rPr>
            </w:pPr>
            <w:r w:rsidRPr="00814A58">
              <w:rPr>
                <w:rFonts w:eastAsia="SimSun"/>
              </w:rPr>
              <w:t>Universally</w:t>
            </w:r>
          </w:p>
        </w:tc>
        <w:tc>
          <w:tcPr>
            <w:tcW w:w="2400" w:type="dxa"/>
            <w:shd w:val="clear" w:color="auto" w:fill="auto"/>
          </w:tcPr>
          <w:p w14:paraId="299FB7C9" w14:textId="77777777" w:rsidR="00361A2F" w:rsidRPr="00814A58" w:rsidRDefault="00361A2F" w:rsidP="00361A2F">
            <w:pPr>
              <w:widowControl w:val="0"/>
              <w:rPr>
                <w:rFonts w:eastAsia="SimSun"/>
              </w:rPr>
            </w:pPr>
            <w:r w:rsidRPr="00814A58">
              <w:rPr>
                <w:rFonts w:eastAsia="SimSun"/>
              </w:rPr>
              <w:t>Never</w:t>
            </w:r>
          </w:p>
        </w:tc>
      </w:tr>
      <w:tr w:rsidR="00361A2F" w:rsidRPr="00814A58" w14:paraId="1056ADA9" w14:textId="77777777" w:rsidTr="004B5D4D">
        <w:tc>
          <w:tcPr>
            <w:tcW w:w="2394" w:type="dxa"/>
            <w:shd w:val="clear" w:color="auto" w:fill="auto"/>
          </w:tcPr>
          <w:p w14:paraId="7B0A7CE0" w14:textId="77777777" w:rsidR="00361A2F" w:rsidRPr="00814A58" w:rsidRDefault="00361A2F" w:rsidP="00361A2F">
            <w:pPr>
              <w:widowControl w:val="0"/>
              <w:rPr>
                <w:rFonts w:eastAsia="SimSun"/>
              </w:rPr>
            </w:pPr>
            <w:r w:rsidRPr="00814A58">
              <w:rPr>
                <w:rFonts w:eastAsia="SimSun"/>
                <w:b/>
              </w:rPr>
              <w:t>Internal Auditors</w:t>
            </w:r>
          </w:p>
        </w:tc>
        <w:tc>
          <w:tcPr>
            <w:tcW w:w="2874" w:type="dxa"/>
            <w:shd w:val="clear" w:color="auto" w:fill="auto"/>
          </w:tcPr>
          <w:p w14:paraId="5C65A512" w14:textId="77777777" w:rsidR="00361A2F" w:rsidRPr="00814A58" w:rsidRDefault="00361A2F" w:rsidP="00361A2F">
            <w:pPr>
              <w:widowControl w:val="0"/>
              <w:rPr>
                <w:rFonts w:eastAsia="SimSun"/>
              </w:rPr>
            </w:pPr>
            <w:r w:rsidRPr="00814A58">
              <w:rPr>
                <w:rFonts w:eastAsia="SimSun"/>
              </w:rPr>
              <w:t>Never, although they might review them for management</w:t>
            </w:r>
          </w:p>
        </w:tc>
        <w:tc>
          <w:tcPr>
            <w:tcW w:w="2160" w:type="dxa"/>
            <w:shd w:val="clear" w:color="auto" w:fill="auto"/>
          </w:tcPr>
          <w:p w14:paraId="427A7B94" w14:textId="77777777" w:rsidR="00361A2F" w:rsidRPr="00814A58" w:rsidRDefault="00361A2F" w:rsidP="00361A2F">
            <w:pPr>
              <w:widowControl w:val="0"/>
              <w:rPr>
                <w:rFonts w:eastAsia="SimSun"/>
              </w:rPr>
            </w:pPr>
            <w:r w:rsidRPr="00814A58">
              <w:rPr>
                <w:rFonts w:eastAsia="SimSun"/>
              </w:rPr>
              <w:t>Frequently</w:t>
            </w:r>
          </w:p>
        </w:tc>
        <w:tc>
          <w:tcPr>
            <w:tcW w:w="2400" w:type="dxa"/>
            <w:shd w:val="clear" w:color="auto" w:fill="auto"/>
          </w:tcPr>
          <w:p w14:paraId="6FE3C703" w14:textId="77777777" w:rsidR="00361A2F" w:rsidRPr="00814A58" w:rsidRDefault="00361A2F" w:rsidP="00361A2F">
            <w:pPr>
              <w:widowControl w:val="0"/>
              <w:rPr>
                <w:rFonts w:eastAsia="SimSun"/>
              </w:rPr>
            </w:pPr>
            <w:r w:rsidRPr="00814A58">
              <w:rPr>
                <w:rFonts w:eastAsia="SimSun"/>
              </w:rPr>
              <w:t>Frequently</w:t>
            </w:r>
          </w:p>
        </w:tc>
      </w:tr>
    </w:tbl>
    <w:p w14:paraId="6850F1B3" w14:textId="77777777" w:rsidR="00377EC8" w:rsidRPr="00814A58" w:rsidRDefault="00377EC8" w:rsidP="008C6230">
      <w:pPr>
        <w:jc w:val="both"/>
      </w:pPr>
    </w:p>
    <w:p w14:paraId="045560E8" w14:textId="2D91111F" w:rsidR="00AD46FA" w:rsidRDefault="00AD46FA" w:rsidP="00DF30F0">
      <w:pPr>
        <w:jc w:val="both"/>
      </w:pPr>
      <w:r w:rsidRPr="00814A58">
        <w:rPr>
          <w:b/>
        </w:rPr>
        <w:t>1-</w:t>
      </w:r>
      <w:r w:rsidR="00454051" w:rsidRPr="00814A58">
        <w:rPr>
          <w:b/>
        </w:rPr>
        <w:t>1</w:t>
      </w:r>
      <w:r w:rsidR="00962208">
        <w:rPr>
          <w:b/>
        </w:rPr>
        <w:t>0</w:t>
      </w:r>
      <w:r w:rsidR="0063485E" w:rsidRPr="00814A58">
        <w:tab/>
      </w:r>
      <w:r w:rsidRPr="00814A58">
        <w:t xml:space="preserve">Five specific examples of </w:t>
      </w:r>
      <w:r w:rsidR="00962208">
        <w:t xml:space="preserve">performance </w:t>
      </w:r>
      <w:r w:rsidRPr="00814A58">
        <w:t>audits</w:t>
      </w:r>
      <w:r w:rsidR="008C66C7" w:rsidRPr="00814A58">
        <w:t xml:space="preserve"> that could be conducted by an </w:t>
      </w:r>
      <w:r w:rsidRPr="00814A58">
        <w:t>internal auditor in a manufacturing company are:</w:t>
      </w:r>
    </w:p>
    <w:p w14:paraId="69C30C25" w14:textId="77777777" w:rsidR="008D4027" w:rsidRPr="00814A58" w:rsidRDefault="008D4027" w:rsidP="00DF30F0">
      <w:pPr>
        <w:jc w:val="both"/>
      </w:pPr>
    </w:p>
    <w:p w14:paraId="2C621106" w14:textId="33AF86C3" w:rsidR="00BC45BA" w:rsidRPr="00847BD3" w:rsidRDefault="00BC45BA">
      <w:pPr>
        <w:pStyle w:val="Style2"/>
        <w:rPr>
          <w:szCs w:val="24"/>
        </w:rPr>
      </w:pPr>
      <w:r w:rsidRPr="00847BD3">
        <w:rPr>
          <w:rStyle w:val="markedcontent"/>
          <w:szCs w:val="24"/>
        </w:rPr>
        <w:t>Review and evaluate the effectiveness of the organization’s processes to attract, recruit, hire, and retain diverse</w:t>
      </w:r>
      <w:r w:rsidRPr="00465897">
        <w:rPr>
          <w:szCs w:val="24"/>
        </w:rPr>
        <w:t xml:space="preserve"> </w:t>
      </w:r>
      <w:r w:rsidRPr="00847BD3">
        <w:rPr>
          <w:rStyle w:val="markedcontent"/>
          <w:szCs w:val="24"/>
        </w:rPr>
        <w:t>candidates.</w:t>
      </w:r>
    </w:p>
    <w:p w14:paraId="18676337" w14:textId="77777777" w:rsidR="00AD46FA" w:rsidRPr="00814A58" w:rsidRDefault="00AD46FA" w:rsidP="00DF30F0">
      <w:pPr>
        <w:pStyle w:val="Style2"/>
        <w:jc w:val="both"/>
      </w:pPr>
      <w:r w:rsidRPr="00814A58">
        <w:t>Review the processing of sales invoices to determine if it could be done more efficiently.</w:t>
      </w:r>
    </w:p>
    <w:p w14:paraId="51560694" w14:textId="77777777" w:rsidR="00AD46FA" w:rsidRPr="00814A58" w:rsidRDefault="00AD46FA" w:rsidP="00DF30F0">
      <w:pPr>
        <w:pStyle w:val="Style2"/>
        <w:jc w:val="both"/>
      </w:pPr>
      <w:r w:rsidRPr="00814A58">
        <w:t>Review the acquisitions of goods, including costs to determine if they are being purchased at the lowest possible cost considering the quality needed.</w:t>
      </w:r>
    </w:p>
    <w:p w14:paraId="6C472E2F" w14:textId="77777777" w:rsidR="00AD46FA" w:rsidRPr="00814A58" w:rsidRDefault="00AD46FA" w:rsidP="00DF30F0">
      <w:pPr>
        <w:pStyle w:val="Style2"/>
        <w:jc w:val="both"/>
      </w:pPr>
      <w:r w:rsidRPr="00814A58">
        <w:t>Review and evaluate the efficiency of the manufacturing process.</w:t>
      </w:r>
    </w:p>
    <w:p w14:paraId="01C3B9CA" w14:textId="77777777" w:rsidR="008C66C7" w:rsidRPr="00814A58" w:rsidRDefault="00AD46FA" w:rsidP="00DF30F0">
      <w:pPr>
        <w:pStyle w:val="Style2"/>
        <w:jc w:val="both"/>
      </w:pPr>
      <w:r w:rsidRPr="00814A58">
        <w:t>Review the processing of cash receipts to determine if they are deposited as quickly as possible.</w:t>
      </w:r>
    </w:p>
    <w:p w14:paraId="4CBB1F79" w14:textId="77777777" w:rsidR="008C6230" w:rsidRPr="00814A58" w:rsidRDefault="008C6230" w:rsidP="008C6230"/>
    <w:p w14:paraId="41B33B6D" w14:textId="77777777" w:rsidR="008C6230" w:rsidRPr="00814A58" w:rsidRDefault="00100574" w:rsidP="008C6230">
      <w:pPr>
        <w:ind w:left="600" w:hanging="600"/>
        <w:jc w:val="both"/>
      </w:pPr>
      <w:r w:rsidRPr="00814A58">
        <w:t>O</w:t>
      </w:r>
      <w:r w:rsidR="00AD46FA" w:rsidRPr="00814A58">
        <w:t>ther examples</w:t>
      </w:r>
      <w:r w:rsidRPr="00814A58">
        <w:t xml:space="preserve"> are possible</w:t>
      </w:r>
      <w:r w:rsidR="008307AF" w:rsidRPr="00814A58">
        <w:t>.</w:t>
      </w:r>
      <w:r w:rsidR="008C6230" w:rsidRPr="00814A58">
        <w:t xml:space="preserve"> </w:t>
      </w:r>
    </w:p>
    <w:p w14:paraId="13FBA69B" w14:textId="77777777" w:rsidR="0043089D" w:rsidRPr="00814A58" w:rsidRDefault="0043089D" w:rsidP="008C6230">
      <w:pPr>
        <w:ind w:left="600" w:hanging="600"/>
        <w:jc w:val="both"/>
      </w:pPr>
    </w:p>
    <w:p w14:paraId="38335243" w14:textId="314A9373" w:rsidR="00AA772E" w:rsidRPr="00814A58" w:rsidRDefault="0043089D" w:rsidP="00BB3FC9">
      <w:pPr>
        <w:jc w:val="both"/>
      </w:pPr>
      <w:r w:rsidRPr="00814A58">
        <w:rPr>
          <w:b/>
        </w:rPr>
        <w:lastRenderedPageBreak/>
        <w:t>1-1</w:t>
      </w:r>
      <w:r w:rsidR="00962208">
        <w:rPr>
          <w:b/>
        </w:rPr>
        <w:t>1</w:t>
      </w:r>
      <w:r w:rsidR="00FD0B76" w:rsidRPr="00814A58">
        <w:rPr>
          <w:b/>
        </w:rPr>
        <w:t xml:space="preserve"> </w:t>
      </w:r>
      <w:r w:rsidR="00BB3FC9" w:rsidRPr="00814A58">
        <w:t xml:space="preserve">The higher the level of assurance provided, the greater the confidence the individual can place in the matter being assured. </w:t>
      </w:r>
      <w:r w:rsidR="00652DE6" w:rsidRPr="00814A58">
        <w:t xml:space="preserve">Reasonable assurance means a high but not absolute level of assurance. </w:t>
      </w:r>
      <w:r w:rsidR="00C1260C" w:rsidRPr="00814A58">
        <w:t xml:space="preserve">In order to provide </w:t>
      </w:r>
      <w:r w:rsidR="00652DE6" w:rsidRPr="00814A58">
        <w:t xml:space="preserve">reasonable assurance, </w:t>
      </w:r>
      <w:r w:rsidR="00C1260C" w:rsidRPr="00814A58">
        <w:t>the auditor must conduct</w:t>
      </w:r>
      <w:r w:rsidR="00734053" w:rsidRPr="00814A58">
        <w:t xml:space="preserve"> an </w:t>
      </w:r>
      <w:r w:rsidR="00BB3FC9" w:rsidRPr="00814A58">
        <w:t>in-depth and rigorous assessment of the matter being audited.</w:t>
      </w:r>
      <w:r w:rsidR="00AA772E" w:rsidRPr="00814A58">
        <w:t xml:space="preserve"> </w:t>
      </w:r>
    </w:p>
    <w:p w14:paraId="23E7B8E5" w14:textId="77777777" w:rsidR="00AA772E" w:rsidRPr="00814A58" w:rsidRDefault="00AA772E" w:rsidP="00BB3FC9">
      <w:pPr>
        <w:jc w:val="both"/>
      </w:pPr>
    </w:p>
    <w:p w14:paraId="0BACF9E5" w14:textId="5F20B0F6" w:rsidR="0043089D" w:rsidRPr="00814A58" w:rsidRDefault="00734053" w:rsidP="00BB3FC9">
      <w:pPr>
        <w:jc w:val="both"/>
        <w:rPr>
          <w:b/>
        </w:rPr>
      </w:pPr>
      <w:r w:rsidRPr="00814A58">
        <w:t>A limited assurance engagement provides a moderate level of assurance; therefore,</w:t>
      </w:r>
      <w:r w:rsidR="00196BEE" w:rsidRPr="00814A58">
        <w:t xml:space="preserve"> t</w:t>
      </w:r>
      <w:r w:rsidR="005B533B" w:rsidRPr="00814A58">
        <w:t>he</w:t>
      </w:r>
      <w:r w:rsidR="00962208">
        <w:t xml:space="preserve"> degree of</w:t>
      </w:r>
      <w:r w:rsidR="005B533B" w:rsidRPr="00814A58">
        <w:t xml:space="preserve"> testing is </w:t>
      </w:r>
      <w:r w:rsidR="00962208">
        <w:t>limited (</w:t>
      </w:r>
      <w:r w:rsidR="005B533B" w:rsidRPr="00814A58">
        <w:t>lower</w:t>
      </w:r>
      <w:r w:rsidR="00962208">
        <w:t xml:space="preserve">) than a reasonable assurance engagement </w:t>
      </w:r>
      <w:r w:rsidR="005B533B" w:rsidRPr="00814A58">
        <w:t>and</w:t>
      </w:r>
      <w:r w:rsidR="00847BD3">
        <w:t>,</w:t>
      </w:r>
      <w:r w:rsidR="005B533B" w:rsidRPr="00814A58">
        <w:t xml:space="preserve"> consequently</w:t>
      </w:r>
      <w:r w:rsidR="00847BD3">
        <w:t>,</w:t>
      </w:r>
      <w:r w:rsidR="005B533B" w:rsidRPr="00814A58">
        <w:t xml:space="preserve"> it implies a lower level of confidence.</w:t>
      </w:r>
    </w:p>
    <w:p w14:paraId="05FB6B5C" w14:textId="77777777" w:rsidR="0043089D" w:rsidRPr="00814A58" w:rsidRDefault="0043089D" w:rsidP="008C6230">
      <w:pPr>
        <w:ind w:left="600" w:hanging="600"/>
        <w:jc w:val="both"/>
      </w:pPr>
    </w:p>
    <w:p w14:paraId="00138681" w14:textId="2B510829" w:rsidR="00E02823" w:rsidRPr="00DC57A6" w:rsidRDefault="0043089D" w:rsidP="00DC57A6">
      <w:pPr>
        <w:jc w:val="both"/>
        <w:rPr>
          <w:b/>
        </w:rPr>
      </w:pPr>
      <w:r w:rsidRPr="00814A58">
        <w:rPr>
          <w:b/>
        </w:rPr>
        <w:t>1-1</w:t>
      </w:r>
      <w:r w:rsidR="00962208">
        <w:rPr>
          <w:b/>
        </w:rPr>
        <w:t>2</w:t>
      </w:r>
      <w:r w:rsidR="00FD0B76" w:rsidRPr="00814A58">
        <w:rPr>
          <w:b/>
        </w:rPr>
        <w:t xml:space="preserve"> </w:t>
      </w:r>
      <w:r w:rsidR="00F86F78" w:rsidRPr="00F55C9B">
        <w:rPr>
          <w:sz w:val="22"/>
          <w:szCs w:val="22"/>
        </w:rPr>
        <w:t xml:space="preserve">The type of auditor would vary according to the subject matter and the company’s assurance needs. </w:t>
      </w:r>
      <w:r w:rsidR="005356CF">
        <w:rPr>
          <w:sz w:val="22"/>
          <w:szCs w:val="22"/>
        </w:rPr>
        <w:t>A</w:t>
      </w:r>
      <w:r w:rsidR="00115999">
        <w:rPr>
          <w:sz w:val="22"/>
          <w:szCs w:val="22"/>
        </w:rPr>
        <w:t xml:space="preserve">utomotive manufacturers assurance needs </w:t>
      </w:r>
      <w:r w:rsidR="00C27709">
        <w:rPr>
          <w:sz w:val="22"/>
          <w:szCs w:val="22"/>
        </w:rPr>
        <w:t>depend upon</w:t>
      </w:r>
      <w:r w:rsidR="005356CF">
        <w:rPr>
          <w:sz w:val="22"/>
          <w:szCs w:val="22"/>
        </w:rPr>
        <w:t xml:space="preserve"> </w:t>
      </w:r>
      <w:r w:rsidR="00C27709">
        <w:rPr>
          <w:sz w:val="22"/>
          <w:szCs w:val="22"/>
        </w:rPr>
        <w:t xml:space="preserve">its </w:t>
      </w:r>
      <w:r w:rsidR="005356CF">
        <w:rPr>
          <w:sz w:val="22"/>
          <w:szCs w:val="22"/>
        </w:rPr>
        <w:t>regulatory requirements</w:t>
      </w:r>
      <w:r w:rsidR="0030278D">
        <w:rPr>
          <w:sz w:val="22"/>
          <w:szCs w:val="22"/>
        </w:rPr>
        <w:t xml:space="preserve"> and the company’s and </w:t>
      </w:r>
      <w:r w:rsidR="001201EA">
        <w:rPr>
          <w:sz w:val="22"/>
          <w:szCs w:val="22"/>
        </w:rPr>
        <w:t xml:space="preserve">stakeholders’ information needs. </w:t>
      </w:r>
      <w:r w:rsidR="005356CF">
        <w:rPr>
          <w:sz w:val="22"/>
          <w:szCs w:val="22"/>
        </w:rPr>
        <w:t xml:space="preserve">For example, </w:t>
      </w:r>
      <w:r w:rsidR="008B643E">
        <w:rPr>
          <w:sz w:val="22"/>
          <w:szCs w:val="22"/>
        </w:rPr>
        <w:t xml:space="preserve">investors and lenders want to understand the climate risks faced by automotive manufacturers, </w:t>
      </w:r>
      <w:r w:rsidR="005356CF">
        <w:rPr>
          <w:sz w:val="22"/>
          <w:szCs w:val="22"/>
        </w:rPr>
        <w:t xml:space="preserve">which </w:t>
      </w:r>
      <w:r w:rsidR="00F86F78" w:rsidRPr="00CD394F">
        <w:rPr>
          <w:sz w:val="22"/>
          <w:szCs w:val="22"/>
        </w:rPr>
        <w:t xml:space="preserve">likely results in a demand for </w:t>
      </w:r>
      <w:r w:rsidR="00030DBC" w:rsidRPr="00CD394F">
        <w:rPr>
          <w:sz w:val="22"/>
          <w:szCs w:val="22"/>
        </w:rPr>
        <w:t>assurance over sustainability</w:t>
      </w:r>
      <w:r w:rsidR="00F86F78" w:rsidRPr="00CD394F">
        <w:rPr>
          <w:sz w:val="22"/>
          <w:szCs w:val="22"/>
        </w:rPr>
        <w:t xml:space="preserve"> information</w:t>
      </w:r>
      <w:r w:rsidR="00CD394F" w:rsidRPr="00CD394F">
        <w:rPr>
          <w:sz w:val="22"/>
          <w:szCs w:val="22"/>
        </w:rPr>
        <w:t>, such as carbon emissions</w:t>
      </w:r>
      <w:r w:rsidR="00F86F78" w:rsidRPr="00CD394F">
        <w:rPr>
          <w:sz w:val="22"/>
          <w:szCs w:val="22"/>
        </w:rPr>
        <w:t>.</w:t>
      </w:r>
      <w:r w:rsidR="008B643E" w:rsidRPr="00CD394F">
        <w:rPr>
          <w:sz w:val="22"/>
          <w:szCs w:val="22"/>
        </w:rPr>
        <w:t xml:space="preserve"> </w:t>
      </w:r>
      <w:r w:rsidR="00C229DC" w:rsidRPr="00476D41">
        <w:rPr>
          <w:sz w:val="22"/>
          <w:szCs w:val="22"/>
        </w:rPr>
        <w:t xml:space="preserve">Another concern is as </w:t>
      </w:r>
      <w:r w:rsidR="00C229DC" w:rsidRPr="00DC57A6">
        <w:rPr>
          <w:sz w:val="22"/>
          <w:szCs w:val="22"/>
        </w:rPr>
        <w:t>vehicles become increasingly connected</w:t>
      </w:r>
      <w:r w:rsidR="00476D41" w:rsidRPr="00DC57A6">
        <w:rPr>
          <w:sz w:val="22"/>
          <w:szCs w:val="22"/>
        </w:rPr>
        <w:t>, there is an increased risk of cyber attacks and, as a result, manufacturers would want assurance over their cybersecurity risks and controls</w:t>
      </w:r>
      <w:r w:rsidR="00476D41">
        <w:rPr>
          <w:sz w:val="22"/>
          <w:szCs w:val="22"/>
        </w:rPr>
        <w:t>.</w:t>
      </w:r>
    </w:p>
    <w:p w14:paraId="7E8483DE" w14:textId="77777777" w:rsidR="00E02823" w:rsidRDefault="00E02823" w:rsidP="00DE54C1">
      <w:pPr>
        <w:rPr>
          <w:sz w:val="22"/>
          <w:szCs w:val="22"/>
        </w:rPr>
      </w:pPr>
    </w:p>
    <w:p w14:paraId="126F5AD5" w14:textId="08F4B027" w:rsidR="00E900BD" w:rsidRPr="00DC57A6" w:rsidRDefault="00E900BD" w:rsidP="00DE54C1">
      <w:pPr>
        <w:rPr>
          <w:sz w:val="22"/>
          <w:szCs w:val="22"/>
        </w:rPr>
      </w:pPr>
      <w:r w:rsidRPr="00DC57A6">
        <w:rPr>
          <w:sz w:val="22"/>
          <w:szCs w:val="22"/>
        </w:rPr>
        <w:t>A public accountant, internal auditor, a forensic auditor or a substainability auditor could all potentially provide assurance and nonassurance services</w:t>
      </w:r>
      <w:r w:rsidR="00030DBC">
        <w:rPr>
          <w:sz w:val="22"/>
          <w:szCs w:val="22"/>
        </w:rPr>
        <w:t xml:space="preserve"> for various types of subject matters</w:t>
      </w:r>
      <w:r w:rsidRPr="00DC57A6">
        <w:rPr>
          <w:sz w:val="22"/>
          <w:szCs w:val="22"/>
        </w:rPr>
        <w:t xml:space="preserve">. </w:t>
      </w:r>
    </w:p>
    <w:p w14:paraId="44A92987" w14:textId="77777777" w:rsidR="00E900BD" w:rsidRPr="00DC57A6" w:rsidRDefault="00E900BD" w:rsidP="00DE54C1">
      <w:pPr>
        <w:rPr>
          <w:sz w:val="22"/>
          <w:szCs w:val="22"/>
        </w:rPr>
      </w:pPr>
    </w:p>
    <w:p w14:paraId="75E6790D" w14:textId="0E19B534" w:rsidR="00D6721F" w:rsidRPr="00DE54C1" w:rsidRDefault="00D6721F" w:rsidP="00DE54C1">
      <w:pPr>
        <w:pStyle w:val="ListParagraph"/>
        <w:numPr>
          <w:ilvl w:val="0"/>
          <w:numId w:val="33"/>
        </w:numPr>
        <w:rPr>
          <w:rFonts w:ascii="Times New Roman" w:hAnsi="Times New Roman"/>
        </w:rPr>
      </w:pPr>
      <w:r w:rsidRPr="00DE54C1">
        <w:rPr>
          <w:rFonts w:ascii="Times New Roman" w:hAnsi="Times New Roman"/>
        </w:rPr>
        <w:t>A</w:t>
      </w:r>
      <w:r w:rsidR="00E900BD" w:rsidRPr="00DC57A6">
        <w:rPr>
          <w:rFonts w:ascii="Times New Roman" w:hAnsi="Times New Roman"/>
        </w:rPr>
        <w:t xml:space="preserve"> public accountant would audit the company’s financial statements and could provide a variety of other assurance services, such as attesting the internal controls over financial reporting or providing assurance over </w:t>
      </w:r>
      <w:r w:rsidR="00F6654F">
        <w:rPr>
          <w:rFonts w:ascii="Times New Roman" w:hAnsi="Times New Roman"/>
        </w:rPr>
        <w:t xml:space="preserve">cybersecurity controls, the automotive </w:t>
      </w:r>
      <w:r w:rsidR="00E900BD" w:rsidRPr="00DC57A6">
        <w:rPr>
          <w:rFonts w:ascii="Times New Roman" w:hAnsi="Times New Roman"/>
        </w:rPr>
        <w:t xml:space="preserve">manufacturing process, </w:t>
      </w:r>
      <w:r w:rsidR="005356CF">
        <w:rPr>
          <w:rFonts w:ascii="Times New Roman" w:hAnsi="Times New Roman"/>
        </w:rPr>
        <w:t xml:space="preserve">greenhouse gas emissions reporting (as well as other types of </w:t>
      </w:r>
      <w:r w:rsidR="00E900BD" w:rsidRPr="00DC57A6">
        <w:rPr>
          <w:rFonts w:ascii="Times New Roman" w:hAnsi="Times New Roman"/>
        </w:rPr>
        <w:t xml:space="preserve">sustainability </w:t>
      </w:r>
      <w:r w:rsidR="00F6654F">
        <w:rPr>
          <w:rFonts w:ascii="Times New Roman" w:hAnsi="Times New Roman"/>
        </w:rPr>
        <w:t>reporting</w:t>
      </w:r>
      <w:r w:rsidR="005356CF">
        <w:rPr>
          <w:rFonts w:ascii="Times New Roman" w:hAnsi="Times New Roman"/>
        </w:rPr>
        <w:t>)</w:t>
      </w:r>
      <w:r w:rsidR="00E900BD" w:rsidRPr="00DC57A6">
        <w:rPr>
          <w:rFonts w:ascii="Times New Roman" w:hAnsi="Times New Roman"/>
        </w:rPr>
        <w:t xml:space="preserve">, or compliance with </w:t>
      </w:r>
      <w:r w:rsidR="00DE54C1">
        <w:rPr>
          <w:rFonts w:ascii="Times New Roman" w:hAnsi="Times New Roman"/>
        </w:rPr>
        <w:t xml:space="preserve">various regulations </w:t>
      </w:r>
      <w:r w:rsidR="00E900BD" w:rsidRPr="00DC57A6">
        <w:rPr>
          <w:rFonts w:ascii="Times New Roman" w:hAnsi="Times New Roman"/>
        </w:rPr>
        <w:t xml:space="preserve">certain human rights legislation. It could also provide nonassurance services such as preparation of tax returns. </w:t>
      </w:r>
    </w:p>
    <w:p w14:paraId="655E00E8" w14:textId="77777777" w:rsidR="00D6721F" w:rsidRPr="00DE54C1" w:rsidRDefault="00E900BD" w:rsidP="00DE54C1">
      <w:pPr>
        <w:pStyle w:val="ListParagraph"/>
        <w:numPr>
          <w:ilvl w:val="0"/>
          <w:numId w:val="33"/>
        </w:numPr>
        <w:rPr>
          <w:rFonts w:ascii="Times New Roman" w:hAnsi="Times New Roman"/>
        </w:rPr>
      </w:pPr>
      <w:r w:rsidRPr="00DC57A6">
        <w:rPr>
          <w:rFonts w:ascii="Times New Roman" w:hAnsi="Times New Roman"/>
        </w:rPr>
        <w:t>With the exception of the audit of the financial statements, an internal auditor could provide similar assurance services. It could also provide operational audits or consulting services.</w:t>
      </w:r>
    </w:p>
    <w:p w14:paraId="5175C0D3" w14:textId="522CBED0" w:rsidR="00AD3FB4" w:rsidRPr="00DE54C1" w:rsidRDefault="00D6721F" w:rsidP="00DE54C1">
      <w:pPr>
        <w:pStyle w:val="ListParagraph"/>
        <w:numPr>
          <w:ilvl w:val="0"/>
          <w:numId w:val="33"/>
        </w:numPr>
        <w:rPr>
          <w:rFonts w:ascii="Times New Roman" w:hAnsi="Times New Roman"/>
        </w:rPr>
      </w:pPr>
      <w:r w:rsidRPr="00DE54C1">
        <w:rPr>
          <w:rFonts w:ascii="Times New Roman" w:hAnsi="Times New Roman"/>
        </w:rPr>
        <w:t>A</w:t>
      </w:r>
      <w:r w:rsidR="00E900BD" w:rsidRPr="00DC57A6">
        <w:rPr>
          <w:rFonts w:ascii="Times New Roman" w:hAnsi="Times New Roman"/>
        </w:rPr>
        <w:t xml:space="preserve"> forensic or fraud auditor could perform a fraud audit or could provide a consulting engagement to help develop fraud prevention controls, etc.</w:t>
      </w:r>
    </w:p>
    <w:p w14:paraId="491CAF68" w14:textId="1B5AEFC0" w:rsidR="00D6721F" w:rsidRPr="00DC57A6" w:rsidRDefault="00D6721F" w:rsidP="00DC57A6">
      <w:pPr>
        <w:pStyle w:val="ListParagraph"/>
        <w:numPr>
          <w:ilvl w:val="0"/>
          <w:numId w:val="33"/>
        </w:numPr>
      </w:pPr>
      <w:r w:rsidRPr="00DC57A6">
        <w:rPr>
          <w:rFonts w:ascii="Times New Roman" w:hAnsi="Times New Roman"/>
        </w:rPr>
        <w:t>A sustainability auditor could provide assurance over</w:t>
      </w:r>
      <w:r w:rsidR="00DE54C1">
        <w:rPr>
          <w:rFonts w:ascii="Times New Roman" w:hAnsi="Times New Roman"/>
        </w:rPr>
        <w:t xml:space="preserve"> a company’s </w:t>
      </w:r>
      <w:r w:rsidR="00DE54C1" w:rsidRPr="00F55C9B">
        <w:rPr>
          <w:rFonts w:ascii="Times New Roman" w:hAnsi="Times New Roman"/>
        </w:rPr>
        <w:t>sustainability practices, or compliance with certain human rights legislation. It could also provide nonassurance services</w:t>
      </w:r>
      <w:r w:rsidR="00C27709">
        <w:rPr>
          <w:rFonts w:ascii="Times New Roman" w:hAnsi="Times New Roman"/>
        </w:rPr>
        <w:t xml:space="preserve"> such as assisting in developing KPIs to help the company measure its sustainability performance.</w:t>
      </w:r>
    </w:p>
    <w:p w14:paraId="3B70E406" w14:textId="77777777" w:rsidR="00E900BD" w:rsidRDefault="00E900BD" w:rsidP="008C6230">
      <w:pPr>
        <w:jc w:val="both"/>
        <w:rPr>
          <w:rFonts w:ascii="Verdana" w:hAnsi="Verdana"/>
          <w:b/>
        </w:rPr>
      </w:pPr>
    </w:p>
    <w:p w14:paraId="2D73412F" w14:textId="43875FBE" w:rsidR="00AD3FB4" w:rsidRPr="006B12FA" w:rsidRDefault="00AD3FB4" w:rsidP="008C6230">
      <w:pPr>
        <w:jc w:val="both"/>
        <w:rPr>
          <w:rFonts w:ascii="Verdana" w:hAnsi="Verdana"/>
          <w:b/>
        </w:rPr>
      </w:pPr>
      <w:r w:rsidRPr="006B12FA">
        <w:rPr>
          <w:rFonts w:ascii="Verdana" w:hAnsi="Verdana"/>
          <w:b/>
        </w:rPr>
        <w:t>Multiple Choice Questions</w:t>
      </w:r>
    </w:p>
    <w:p w14:paraId="39987C72" w14:textId="77777777" w:rsidR="009C3894" w:rsidRPr="00814A58" w:rsidRDefault="009C3894" w:rsidP="008C6230"/>
    <w:p w14:paraId="29EAE91F" w14:textId="1BCA03F9" w:rsidR="006833F7" w:rsidRPr="00814A58" w:rsidRDefault="0043089D" w:rsidP="008C6230">
      <w:pPr>
        <w:tabs>
          <w:tab w:val="left" w:pos="720"/>
          <w:tab w:val="left" w:pos="1170"/>
          <w:tab w:val="left" w:pos="2160"/>
          <w:tab w:val="left" w:pos="2610"/>
          <w:tab w:val="left" w:pos="3600"/>
          <w:tab w:val="left" w:pos="4050"/>
          <w:tab w:val="left" w:pos="5040"/>
          <w:tab w:val="left" w:pos="5490"/>
        </w:tabs>
        <w:jc w:val="both"/>
        <w:rPr>
          <w:kern w:val="16"/>
        </w:rPr>
      </w:pPr>
      <w:r w:rsidRPr="00814A58">
        <w:rPr>
          <w:b/>
        </w:rPr>
        <w:t>1-1</w:t>
      </w:r>
      <w:r w:rsidR="00962208">
        <w:rPr>
          <w:b/>
        </w:rPr>
        <w:t>3</w:t>
      </w:r>
      <w:r w:rsidR="008C6230" w:rsidRPr="00814A58">
        <w:rPr>
          <w:b/>
        </w:rPr>
        <w:tab/>
      </w:r>
      <w:r w:rsidR="00C906E5" w:rsidRPr="00814A58">
        <w:rPr>
          <w:kern w:val="16"/>
        </w:rPr>
        <w:t>a.</w:t>
      </w:r>
      <w:r w:rsidR="00C906E5" w:rsidRPr="00814A58">
        <w:rPr>
          <w:kern w:val="16"/>
        </w:rPr>
        <w:tab/>
      </w:r>
      <w:r w:rsidR="006833F7" w:rsidRPr="00814A58">
        <w:rPr>
          <w:kern w:val="16"/>
        </w:rPr>
        <w:t>(</w:t>
      </w:r>
      <w:r w:rsidR="00EE66CE">
        <w:rPr>
          <w:kern w:val="16"/>
        </w:rPr>
        <w:t>iii</w:t>
      </w:r>
      <w:r w:rsidR="006833F7" w:rsidRPr="00814A58">
        <w:rPr>
          <w:kern w:val="16"/>
        </w:rPr>
        <w:t>)</w:t>
      </w:r>
      <w:r w:rsidR="006833F7" w:rsidRPr="00814A58">
        <w:rPr>
          <w:kern w:val="16"/>
        </w:rPr>
        <w:tab/>
        <w:t>b.</w:t>
      </w:r>
      <w:r w:rsidR="006833F7" w:rsidRPr="00814A58">
        <w:rPr>
          <w:kern w:val="16"/>
        </w:rPr>
        <w:tab/>
        <w:t>(</w:t>
      </w:r>
      <w:r w:rsidR="00CF2F16">
        <w:rPr>
          <w:kern w:val="16"/>
        </w:rPr>
        <w:t>ii</w:t>
      </w:r>
      <w:r w:rsidR="006833F7" w:rsidRPr="00814A58">
        <w:rPr>
          <w:kern w:val="16"/>
        </w:rPr>
        <w:t>)</w:t>
      </w:r>
      <w:r w:rsidR="006833F7" w:rsidRPr="00814A58">
        <w:rPr>
          <w:kern w:val="16"/>
        </w:rPr>
        <w:tab/>
        <w:t>c.</w:t>
      </w:r>
      <w:r w:rsidR="006833F7" w:rsidRPr="00814A58">
        <w:rPr>
          <w:kern w:val="16"/>
        </w:rPr>
        <w:tab/>
        <w:t>(</w:t>
      </w:r>
      <w:r w:rsidR="00CF2F16">
        <w:rPr>
          <w:kern w:val="16"/>
        </w:rPr>
        <w:t>ii</w:t>
      </w:r>
      <w:r w:rsidR="006833F7" w:rsidRPr="00814A58">
        <w:rPr>
          <w:kern w:val="16"/>
        </w:rPr>
        <w:t>)</w:t>
      </w:r>
      <w:r w:rsidR="006833F7" w:rsidRPr="00814A58">
        <w:rPr>
          <w:kern w:val="16"/>
        </w:rPr>
        <w:tab/>
      </w:r>
    </w:p>
    <w:p w14:paraId="33FE1D95" w14:textId="77777777" w:rsidR="009C3894" w:rsidRPr="00814A58" w:rsidRDefault="009C3894" w:rsidP="008C6230">
      <w:pPr>
        <w:jc w:val="both"/>
        <w:rPr>
          <w:b/>
        </w:rPr>
      </w:pPr>
    </w:p>
    <w:p w14:paraId="36C1B65F" w14:textId="42E804F6" w:rsidR="008C6230" w:rsidRPr="00814A58" w:rsidRDefault="00FB468F" w:rsidP="008C6230">
      <w:pPr>
        <w:tabs>
          <w:tab w:val="left" w:pos="720"/>
          <w:tab w:val="left" w:pos="1170"/>
          <w:tab w:val="left" w:pos="2160"/>
          <w:tab w:val="left" w:pos="2610"/>
          <w:tab w:val="left" w:pos="3600"/>
          <w:tab w:val="left" w:pos="4050"/>
          <w:tab w:val="left" w:pos="5040"/>
          <w:tab w:val="left" w:pos="5490"/>
        </w:tabs>
        <w:jc w:val="both"/>
        <w:rPr>
          <w:kern w:val="16"/>
        </w:rPr>
      </w:pPr>
      <w:r w:rsidRPr="00814A58">
        <w:rPr>
          <w:b/>
        </w:rPr>
        <w:t>1-1</w:t>
      </w:r>
      <w:r w:rsidR="00962208">
        <w:rPr>
          <w:b/>
        </w:rPr>
        <w:t>4</w:t>
      </w:r>
      <w:r w:rsidR="008C6230" w:rsidRPr="00814A58">
        <w:rPr>
          <w:b/>
        </w:rPr>
        <w:tab/>
      </w:r>
      <w:r w:rsidR="0057338B" w:rsidRPr="00814A58">
        <w:rPr>
          <w:kern w:val="16"/>
        </w:rPr>
        <w:t>a</w:t>
      </w:r>
      <w:r w:rsidR="008C6230" w:rsidRPr="00814A58">
        <w:rPr>
          <w:kern w:val="16"/>
        </w:rPr>
        <w:tab/>
      </w:r>
      <w:r w:rsidR="00C906E5" w:rsidRPr="00814A58">
        <w:rPr>
          <w:kern w:val="16"/>
        </w:rPr>
        <w:t>(</w:t>
      </w:r>
      <w:r w:rsidR="00141959">
        <w:rPr>
          <w:kern w:val="16"/>
        </w:rPr>
        <w:t>iv</w:t>
      </w:r>
      <w:r w:rsidR="00C906E5" w:rsidRPr="00814A58">
        <w:rPr>
          <w:kern w:val="16"/>
        </w:rPr>
        <w:t>)</w:t>
      </w:r>
      <w:r w:rsidR="00C906E5" w:rsidRPr="00814A58">
        <w:rPr>
          <w:kern w:val="16"/>
        </w:rPr>
        <w:tab/>
      </w:r>
      <w:r w:rsidR="0057338B" w:rsidRPr="00814A58">
        <w:rPr>
          <w:kern w:val="16"/>
        </w:rPr>
        <w:t>b.</w:t>
      </w:r>
      <w:r w:rsidR="008C6230" w:rsidRPr="00814A58">
        <w:rPr>
          <w:kern w:val="16"/>
        </w:rPr>
        <w:tab/>
      </w:r>
      <w:r w:rsidR="00C906E5" w:rsidRPr="00814A58">
        <w:rPr>
          <w:kern w:val="16"/>
        </w:rPr>
        <w:t>(</w:t>
      </w:r>
      <w:r w:rsidR="00141959">
        <w:rPr>
          <w:kern w:val="16"/>
        </w:rPr>
        <w:t>ii</w:t>
      </w:r>
      <w:r w:rsidR="00C906E5" w:rsidRPr="00814A58">
        <w:rPr>
          <w:kern w:val="16"/>
        </w:rPr>
        <w:t>)</w:t>
      </w:r>
    </w:p>
    <w:p w14:paraId="407E1ACD" w14:textId="77777777" w:rsidR="0057338B" w:rsidRPr="00814A58" w:rsidRDefault="0057338B" w:rsidP="008C6230">
      <w:pPr>
        <w:jc w:val="both"/>
      </w:pPr>
    </w:p>
    <w:p w14:paraId="40D6FE78" w14:textId="121599C6" w:rsidR="00AD46FA" w:rsidRPr="006B12FA" w:rsidRDefault="00AD46FA" w:rsidP="008C6230">
      <w:pPr>
        <w:jc w:val="both"/>
        <w:rPr>
          <w:rFonts w:ascii="Verdana" w:hAnsi="Verdana"/>
          <w:b/>
        </w:rPr>
      </w:pPr>
      <w:r w:rsidRPr="006B12FA">
        <w:rPr>
          <w:rFonts w:ascii="Verdana" w:hAnsi="Verdana"/>
          <w:b/>
        </w:rPr>
        <w:t xml:space="preserve">Discussion </w:t>
      </w:r>
      <w:r w:rsidR="008672A2">
        <w:rPr>
          <w:rFonts w:ascii="Verdana" w:hAnsi="Verdana"/>
          <w:b/>
        </w:rPr>
        <w:t xml:space="preserve">Questions and </w:t>
      </w:r>
      <w:r w:rsidRPr="006B12FA">
        <w:rPr>
          <w:rFonts w:ascii="Verdana" w:hAnsi="Verdana"/>
          <w:b/>
        </w:rPr>
        <w:t>Problems</w:t>
      </w:r>
    </w:p>
    <w:p w14:paraId="12ED0CD3" w14:textId="77777777" w:rsidR="00AD46FA" w:rsidRPr="00814A58" w:rsidRDefault="00AD46FA" w:rsidP="008C6230">
      <w:pPr>
        <w:jc w:val="both"/>
      </w:pPr>
    </w:p>
    <w:p w14:paraId="2B11BC37" w14:textId="5A132C7B" w:rsidR="00DF30F0" w:rsidRPr="00814A58" w:rsidRDefault="00AD46FA" w:rsidP="00DF30F0">
      <w:pPr>
        <w:tabs>
          <w:tab w:val="left" w:pos="960"/>
        </w:tabs>
        <w:jc w:val="both"/>
        <w:rPr>
          <w:b/>
        </w:rPr>
      </w:pPr>
      <w:r w:rsidRPr="00814A58">
        <w:rPr>
          <w:b/>
        </w:rPr>
        <w:t>1-</w:t>
      </w:r>
      <w:r w:rsidR="009B501D" w:rsidRPr="00814A58">
        <w:rPr>
          <w:b/>
        </w:rPr>
        <w:t>1</w:t>
      </w:r>
      <w:r w:rsidR="00962208">
        <w:rPr>
          <w:b/>
        </w:rPr>
        <w:t>5</w:t>
      </w:r>
    </w:p>
    <w:p w14:paraId="626E6158" w14:textId="2C9E3FBB" w:rsidR="008C6230" w:rsidRDefault="00AD46FA" w:rsidP="00DF30F0">
      <w:pPr>
        <w:tabs>
          <w:tab w:val="left" w:pos="960"/>
        </w:tabs>
        <w:ind w:left="360" w:hanging="360"/>
        <w:jc w:val="both"/>
        <w:rPr>
          <w:kern w:val="16"/>
        </w:rPr>
      </w:pPr>
      <w:r w:rsidRPr="00814A58">
        <w:t>a.</w:t>
      </w:r>
      <w:r w:rsidRPr="00814A58">
        <w:tab/>
        <w:t xml:space="preserve">The following </w:t>
      </w:r>
      <w:r w:rsidR="00962208">
        <w:t xml:space="preserve">elements of an assurance engagement </w:t>
      </w:r>
      <w:r w:rsidRPr="00814A58">
        <w:t>are related to the narrative:</w:t>
      </w:r>
      <w:r w:rsidR="008C6230" w:rsidRPr="00814A58">
        <w:rPr>
          <w:kern w:val="16"/>
        </w:rPr>
        <w:t xml:space="preserve"> </w:t>
      </w:r>
    </w:p>
    <w:p w14:paraId="7ED1A12E" w14:textId="77777777" w:rsidR="008D4027" w:rsidRPr="00814A58" w:rsidRDefault="008D4027" w:rsidP="00DF30F0">
      <w:pPr>
        <w:tabs>
          <w:tab w:val="left" w:pos="960"/>
        </w:tabs>
        <w:ind w:left="360" w:hanging="360"/>
        <w:jc w:val="both"/>
        <w:rPr>
          <w:kern w:val="16"/>
        </w:rPr>
      </w:pPr>
    </w:p>
    <w:p w14:paraId="4F0D9128" w14:textId="4DFFA2A1" w:rsidR="00962208" w:rsidRDefault="00962208" w:rsidP="00684820">
      <w:pPr>
        <w:ind w:left="720" w:hanging="360"/>
        <w:jc w:val="both"/>
      </w:pPr>
      <w:r>
        <w:lastRenderedPageBreak/>
        <w:t>(</w:t>
      </w:r>
      <w:r w:rsidR="00472DD8">
        <w:t>i.</w:t>
      </w:r>
      <w:r>
        <w:t xml:space="preserve">) </w:t>
      </w:r>
      <w:r w:rsidR="00D93719">
        <w:t>Three-</w:t>
      </w:r>
      <w:r>
        <w:t>Party Accountability – an accountability relationship exists between Virms (auditor), Geogian Bay Bank (user)</w:t>
      </w:r>
      <w:r w:rsidR="00D93719">
        <w:t>,</w:t>
      </w:r>
      <w:r>
        <w:t xml:space="preserve"> and Regional Delivert Service (the responsible party). </w:t>
      </w:r>
      <w:r w:rsidRPr="00814A58">
        <w:t xml:space="preserve">Susan Virms, public accountant, appears qualified as a </w:t>
      </w:r>
      <w:r w:rsidRPr="00814A58">
        <w:rPr>
          <w:i/>
        </w:rPr>
        <w:t>competent, independent person</w:t>
      </w:r>
      <w:r w:rsidRPr="00814A58">
        <w:t>. She is a public accountant, and she spends most of her time auditing used automobile and truck dealerships and has extensive specialized knowledge about used trucks that is consistent with the nature of the engagement.</w:t>
      </w:r>
    </w:p>
    <w:p w14:paraId="3F99653B" w14:textId="123264F5" w:rsidR="00AD46FA" w:rsidRPr="00814A58" w:rsidRDefault="00670F18" w:rsidP="00684820">
      <w:pPr>
        <w:ind w:left="720" w:hanging="360"/>
        <w:jc w:val="both"/>
      </w:pPr>
      <w:r w:rsidRPr="00814A58">
        <w:t>(</w:t>
      </w:r>
      <w:r w:rsidR="006855BA">
        <w:t>ii.</w:t>
      </w:r>
      <w:r w:rsidRPr="00814A58">
        <w:t>)</w:t>
      </w:r>
      <w:r w:rsidRPr="00814A58">
        <w:tab/>
      </w:r>
      <w:r w:rsidR="008F6E3A">
        <w:t xml:space="preserve"> </w:t>
      </w:r>
      <w:r w:rsidR="00962208">
        <w:t xml:space="preserve">Subject Matter </w:t>
      </w:r>
      <w:r w:rsidR="00D93719">
        <w:t xml:space="preserve">– </w:t>
      </w:r>
      <w:r w:rsidR="00AD46FA" w:rsidRPr="00814A58">
        <w:t>Virms is being asked to issue a report about qualitative and quantitative information relating to trucks. The trucks are therefore the quantifiable information with which the auditor is concerned.</w:t>
      </w:r>
    </w:p>
    <w:p w14:paraId="7ACD505D" w14:textId="2863289A" w:rsidR="00AD46FA" w:rsidRPr="00814A58" w:rsidRDefault="00670F18" w:rsidP="00684820">
      <w:pPr>
        <w:ind w:left="720" w:hanging="360"/>
        <w:jc w:val="both"/>
      </w:pPr>
      <w:r w:rsidRPr="00814A58">
        <w:t>(</w:t>
      </w:r>
      <w:r w:rsidR="006855BA">
        <w:t>iii.</w:t>
      </w:r>
      <w:r w:rsidRPr="00814A58">
        <w:t>)</w:t>
      </w:r>
      <w:r w:rsidR="008F6E3A">
        <w:t xml:space="preserve"> </w:t>
      </w:r>
      <w:r w:rsidR="00962208">
        <w:t xml:space="preserve">Criteria </w:t>
      </w:r>
      <w:r w:rsidR="00D93719">
        <w:t xml:space="preserve">– </w:t>
      </w:r>
      <w:r w:rsidR="00AD46FA" w:rsidRPr="00814A58">
        <w:t xml:space="preserve">There are three criteria which must be evaluated and reported by Virms: </w:t>
      </w:r>
      <w:r w:rsidR="00D93719">
        <w:t>e</w:t>
      </w:r>
      <w:r w:rsidR="00D93719" w:rsidRPr="00814A58">
        <w:t xml:space="preserve">xistence </w:t>
      </w:r>
      <w:r w:rsidR="00AD46FA" w:rsidRPr="00814A58">
        <w:t>of the trucks on the night of June 30, physical condition of each truck</w:t>
      </w:r>
      <w:r w:rsidRPr="00814A58">
        <w:t>,</w:t>
      </w:r>
      <w:r w:rsidR="00AD46FA" w:rsidRPr="00814A58">
        <w:t xml:space="preserve"> and fair market value of each truck.</w:t>
      </w:r>
    </w:p>
    <w:p w14:paraId="3190E803" w14:textId="1972D095" w:rsidR="00AD46FA" w:rsidRPr="00814A58" w:rsidRDefault="00670F18" w:rsidP="00684820">
      <w:pPr>
        <w:ind w:left="720" w:hanging="360"/>
        <w:jc w:val="both"/>
      </w:pPr>
      <w:r w:rsidRPr="00814A58">
        <w:t>(</w:t>
      </w:r>
      <w:r w:rsidR="006855BA">
        <w:t>iv.</w:t>
      </w:r>
      <w:r w:rsidRPr="00814A58">
        <w:t>)</w:t>
      </w:r>
      <w:r w:rsidR="008F6E3A">
        <w:t xml:space="preserve"> </w:t>
      </w:r>
      <w:r w:rsidR="00962208">
        <w:t xml:space="preserve">Evidence </w:t>
      </w:r>
      <w:r w:rsidR="00D93719">
        <w:t>–</w:t>
      </w:r>
      <w:r w:rsidR="00962208">
        <w:t xml:space="preserve"> </w:t>
      </w:r>
      <w:r w:rsidR="00AD46FA" w:rsidRPr="00814A58">
        <w:t xml:space="preserve">Susan Virms will </w:t>
      </w:r>
      <w:r w:rsidR="00AD46FA" w:rsidRPr="00814A58">
        <w:rPr>
          <w:i/>
        </w:rPr>
        <w:t>accumulate</w:t>
      </w:r>
      <w:r w:rsidR="00AD46FA" w:rsidRPr="00814A58">
        <w:t xml:space="preserve"> and </w:t>
      </w:r>
      <w:r w:rsidR="00AD46FA" w:rsidRPr="00814A58">
        <w:rPr>
          <w:i/>
        </w:rPr>
        <w:t>evaluate</w:t>
      </w:r>
      <w:r w:rsidR="00AD46FA" w:rsidRPr="00814A58">
        <w:t xml:space="preserve"> four basic types of </w:t>
      </w:r>
      <w:r w:rsidR="00AD46FA" w:rsidRPr="00814A58">
        <w:rPr>
          <w:i/>
        </w:rPr>
        <w:t>evidence</w:t>
      </w:r>
      <w:r w:rsidR="00AD46FA" w:rsidRPr="00814A58">
        <w:t>:</w:t>
      </w:r>
    </w:p>
    <w:p w14:paraId="1F21880B" w14:textId="77777777" w:rsidR="00AD46FA" w:rsidRPr="00814A58" w:rsidRDefault="00AD46FA" w:rsidP="00684820">
      <w:pPr>
        <w:pStyle w:val="Style2"/>
        <w:ind w:left="1080"/>
        <w:jc w:val="both"/>
      </w:pPr>
      <w:r w:rsidRPr="00814A58">
        <w:rPr>
          <w:i/>
        </w:rPr>
        <w:t>Count the trucks</w:t>
      </w:r>
      <w:r w:rsidRPr="00814A58">
        <w:t xml:space="preserve"> to determine their existence.</w:t>
      </w:r>
    </w:p>
    <w:p w14:paraId="646CD660" w14:textId="77777777" w:rsidR="00AD46FA" w:rsidRPr="00814A58" w:rsidRDefault="00AD46FA" w:rsidP="00684820">
      <w:pPr>
        <w:pStyle w:val="Style2"/>
        <w:ind w:left="1080"/>
        <w:jc w:val="both"/>
      </w:pPr>
      <w:r w:rsidRPr="00814A58">
        <w:rPr>
          <w:i/>
        </w:rPr>
        <w:t>Use registration documents</w:t>
      </w:r>
      <w:r w:rsidRPr="00814A58">
        <w:t xml:space="preserve"> held by Charon for comparison to the serial number on each truck to determine ownership.</w:t>
      </w:r>
    </w:p>
    <w:p w14:paraId="3E690C8C" w14:textId="77777777" w:rsidR="00AD46FA" w:rsidRPr="00814A58" w:rsidRDefault="00AD46FA" w:rsidP="00684820">
      <w:pPr>
        <w:pStyle w:val="Style2"/>
        <w:ind w:left="1080"/>
        <w:jc w:val="both"/>
      </w:pPr>
      <w:r w:rsidRPr="00814A58">
        <w:rPr>
          <w:i/>
        </w:rPr>
        <w:t>Examine the trucks</w:t>
      </w:r>
      <w:r w:rsidRPr="00814A58">
        <w:t xml:space="preserve"> to determine each truck</w:t>
      </w:r>
      <w:r w:rsidR="001368AC" w:rsidRPr="00814A58">
        <w:t>’</w:t>
      </w:r>
      <w:r w:rsidRPr="00814A58">
        <w:t>s physical condition.</w:t>
      </w:r>
    </w:p>
    <w:p w14:paraId="7E59F388" w14:textId="7BA7A667" w:rsidR="008C6230" w:rsidRPr="00EE66CE" w:rsidRDefault="00AD46FA" w:rsidP="00D93719">
      <w:pPr>
        <w:pStyle w:val="Style2"/>
        <w:ind w:left="1080"/>
        <w:jc w:val="both"/>
      </w:pPr>
      <w:r w:rsidRPr="00814A58">
        <w:rPr>
          <w:i/>
        </w:rPr>
        <w:t>Examine the</w:t>
      </w:r>
      <w:r w:rsidR="00552863" w:rsidRPr="00814A58">
        <w:rPr>
          <w:i/>
        </w:rPr>
        <w:t xml:space="preserve"> current</w:t>
      </w:r>
      <w:r w:rsidRPr="00814A58">
        <w:rPr>
          <w:i/>
        </w:rPr>
        <w:t xml:space="preserve"> blue book</w:t>
      </w:r>
      <w:r w:rsidRPr="00814A58">
        <w:t xml:space="preserve"> to determine the fair market value of each truck.</w:t>
      </w:r>
      <w:r w:rsidR="00670F18" w:rsidRPr="00EE66CE">
        <w:rPr>
          <w:szCs w:val="24"/>
        </w:rPr>
        <w:tab/>
      </w:r>
    </w:p>
    <w:p w14:paraId="5BE0A96E" w14:textId="69A7BBD2" w:rsidR="008C6230" w:rsidRPr="00814A58" w:rsidRDefault="00670F18" w:rsidP="00684820">
      <w:pPr>
        <w:ind w:left="720" w:hanging="360"/>
        <w:jc w:val="both"/>
      </w:pPr>
      <w:r w:rsidRPr="00814A58">
        <w:t>(</w:t>
      </w:r>
      <w:r w:rsidR="006855BA">
        <w:t>v.</w:t>
      </w:r>
      <w:r w:rsidRPr="00814A58">
        <w:t>)</w:t>
      </w:r>
      <w:r w:rsidRPr="00814A58">
        <w:tab/>
      </w:r>
      <w:r w:rsidR="00962208">
        <w:t xml:space="preserve">Written Conclusion - </w:t>
      </w:r>
      <w:r w:rsidR="00AD46FA" w:rsidRPr="00814A58">
        <w:t xml:space="preserve">The </w:t>
      </w:r>
      <w:r w:rsidR="00AD46FA" w:rsidRPr="00814A58">
        <w:rPr>
          <w:i/>
        </w:rPr>
        <w:t>report results</w:t>
      </w:r>
      <w:r w:rsidR="00AD46FA" w:rsidRPr="00814A58">
        <w:t xml:space="preserve"> are to include:</w:t>
      </w:r>
      <w:r w:rsidR="008C6230" w:rsidRPr="00814A58">
        <w:t xml:space="preserve"> </w:t>
      </w:r>
    </w:p>
    <w:p w14:paraId="54D0D912" w14:textId="77777777" w:rsidR="00AD46FA" w:rsidRPr="00814A58" w:rsidRDefault="00AD46FA" w:rsidP="00684820">
      <w:pPr>
        <w:pStyle w:val="Style2"/>
        <w:ind w:left="1080"/>
        <w:jc w:val="both"/>
      </w:pPr>
      <w:r w:rsidRPr="00814A58">
        <w:t>which of the 20 trucks are parked in Regional</w:t>
      </w:r>
      <w:r w:rsidR="001368AC" w:rsidRPr="00814A58">
        <w:t>’</w:t>
      </w:r>
      <w:r w:rsidRPr="00814A58">
        <w:t>s parking lot the night of June 30</w:t>
      </w:r>
    </w:p>
    <w:p w14:paraId="6B2467E5" w14:textId="77777777" w:rsidR="00AD46FA" w:rsidRPr="00814A58" w:rsidRDefault="00AD46FA" w:rsidP="00684820">
      <w:pPr>
        <w:pStyle w:val="Style2"/>
        <w:ind w:left="1080"/>
        <w:jc w:val="both"/>
      </w:pPr>
      <w:r w:rsidRPr="00814A58">
        <w:t>the condition of each truck, using established guidelines</w:t>
      </w:r>
    </w:p>
    <w:p w14:paraId="6EB2ACA8" w14:textId="77777777" w:rsidR="00AD46FA" w:rsidRPr="00814A58" w:rsidRDefault="00A77975" w:rsidP="00684820">
      <w:pPr>
        <w:pStyle w:val="Style2"/>
        <w:ind w:left="1080"/>
        <w:jc w:val="both"/>
      </w:pPr>
      <w:r w:rsidRPr="00814A58">
        <w:t>t</w:t>
      </w:r>
      <w:r w:rsidR="00F00E63" w:rsidRPr="00814A58">
        <w:t xml:space="preserve">he </w:t>
      </w:r>
      <w:r w:rsidR="00AD46FA" w:rsidRPr="00814A58">
        <w:t>fair market value of each truck using the current blue book for trucks</w:t>
      </w:r>
    </w:p>
    <w:p w14:paraId="57969B98" w14:textId="77777777" w:rsidR="00AD46FA" w:rsidRPr="00814A58" w:rsidRDefault="00AD46FA" w:rsidP="008C6230">
      <w:pPr>
        <w:pStyle w:val="Header"/>
        <w:tabs>
          <w:tab w:val="clear" w:pos="4320"/>
          <w:tab w:val="clear" w:pos="8640"/>
        </w:tabs>
        <w:jc w:val="both"/>
        <w:rPr>
          <w:szCs w:val="24"/>
        </w:rPr>
      </w:pPr>
    </w:p>
    <w:p w14:paraId="47DC0C15" w14:textId="62DD519C" w:rsidR="00AD46FA" w:rsidRPr="00814A58" w:rsidRDefault="00AD46FA" w:rsidP="00684820">
      <w:pPr>
        <w:pStyle w:val="Header"/>
        <w:numPr>
          <w:ilvl w:val="0"/>
          <w:numId w:val="1"/>
        </w:numPr>
        <w:tabs>
          <w:tab w:val="clear" w:pos="2160"/>
          <w:tab w:val="clear" w:pos="4320"/>
          <w:tab w:val="clear" w:pos="8640"/>
        </w:tabs>
        <w:ind w:left="360" w:hanging="360"/>
        <w:jc w:val="both"/>
        <w:rPr>
          <w:szCs w:val="24"/>
        </w:rPr>
      </w:pPr>
      <w:r w:rsidRPr="00814A58">
        <w:rPr>
          <w:szCs w:val="24"/>
        </w:rPr>
        <w:t xml:space="preserve">The only parts of the </w:t>
      </w:r>
      <w:r w:rsidR="00962208">
        <w:rPr>
          <w:szCs w:val="24"/>
        </w:rPr>
        <w:t xml:space="preserve">assurance engagement </w:t>
      </w:r>
      <w:r w:rsidRPr="00814A58">
        <w:rPr>
          <w:szCs w:val="24"/>
        </w:rPr>
        <w:t>which will be difficult for Virms are:</w:t>
      </w:r>
    </w:p>
    <w:p w14:paraId="5FC850C0" w14:textId="77777777" w:rsidR="00AD46FA" w:rsidRPr="00814A58" w:rsidRDefault="00AD46FA" w:rsidP="00684820">
      <w:pPr>
        <w:pStyle w:val="Style2"/>
        <w:ind w:left="720"/>
        <w:jc w:val="both"/>
      </w:pPr>
      <w:r w:rsidRPr="00814A58">
        <w:t>Evaluating the condition, using the guidelines of poor, good, and excellent. It is highly subjective to do so. If she uses a different criterion than the blue book, the fair market value will not be meaningful. Her experience will be essential in using this guideline.</w:t>
      </w:r>
    </w:p>
    <w:p w14:paraId="22CECEC3" w14:textId="77777777" w:rsidR="001368AC" w:rsidRPr="00814A58" w:rsidRDefault="00AD46FA" w:rsidP="00684820">
      <w:pPr>
        <w:pStyle w:val="Style2"/>
        <w:ind w:left="720"/>
        <w:jc w:val="both"/>
      </w:pPr>
      <w:r w:rsidRPr="00814A58">
        <w:t>Determining the fair market value, unless it is clearly defined in the blue book for each condition.</w:t>
      </w:r>
    </w:p>
    <w:p w14:paraId="72DECFBA" w14:textId="77777777" w:rsidR="006F6425" w:rsidRPr="00814A58" w:rsidRDefault="006F6425" w:rsidP="008C6230"/>
    <w:p w14:paraId="26DBF5FA" w14:textId="4F25EB52" w:rsidR="006F358C" w:rsidRPr="00814A58" w:rsidRDefault="00F3222C" w:rsidP="008672A2">
      <w:pPr>
        <w:tabs>
          <w:tab w:val="left" w:pos="600"/>
        </w:tabs>
        <w:ind w:left="960" w:hanging="960"/>
        <w:jc w:val="both"/>
        <w:rPr>
          <w:b/>
        </w:rPr>
      </w:pPr>
      <w:r w:rsidRPr="00814A58">
        <w:rPr>
          <w:b/>
        </w:rPr>
        <w:t>1-</w:t>
      </w:r>
      <w:r w:rsidR="00962208">
        <w:rPr>
          <w:b/>
        </w:rPr>
        <w:t>16</w:t>
      </w:r>
    </w:p>
    <w:p w14:paraId="5F784359" w14:textId="77777777" w:rsidR="006F358C" w:rsidRPr="00814A58" w:rsidRDefault="006F358C" w:rsidP="006F358C">
      <w:pPr>
        <w:tabs>
          <w:tab w:val="left" w:pos="600"/>
        </w:tabs>
        <w:ind w:left="960" w:hanging="960"/>
        <w:jc w:val="both"/>
        <w:rPr>
          <w:kern w:val="16"/>
        </w:rPr>
      </w:pPr>
      <w:r w:rsidRPr="00814A58">
        <w:t>a.</w:t>
      </w:r>
      <w:r w:rsidRPr="00814A58">
        <w:rPr>
          <w:b/>
        </w:rPr>
        <w:tab/>
      </w:r>
      <w:r w:rsidR="00DC6D10" w:rsidRPr="00814A58">
        <w:rPr>
          <w:kern w:val="16"/>
        </w:rPr>
        <w:t>The services provided by Consumers Union are ver</w:t>
      </w:r>
      <w:r w:rsidRPr="00814A58">
        <w:rPr>
          <w:kern w:val="16"/>
        </w:rPr>
        <w:t>y similar to assurance services</w:t>
      </w:r>
    </w:p>
    <w:p w14:paraId="23BC8AC5" w14:textId="77777777" w:rsidR="008C6230" w:rsidRPr="00814A58" w:rsidRDefault="00DC6D10" w:rsidP="006F358C">
      <w:pPr>
        <w:tabs>
          <w:tab w:val="left" w:pos="0"/>
        </w:tabs>
        <w:jc w:val="both"/>
        <w:rPr>
          <w:b/>
        </w:rPr>
      </w:pPr>
      <w:r w:rsidRPr="00814A58">
        <w:rPr>
          <w:kern w:val="16"/>
        </w:rPr>
        <w:t>provided by CPA firms. The services provided by Consumers Union and assurance services provided by CPA firms are designed to improve the quality of information for decision makers. CPAs are valued for their independence, and the reports provided by Consumers Union are valued because Consumers Union is independent of the products tested.</w:t>
      </w:r>
      <w:r w:rsidR="008C6230" w:rsidRPr="00814A58">
        <w:rPr>
          <w:kern w:val="16"/>
        </w:rPr>
        <w:t xml:space="preserve"> </w:t>
      </w:r>
    </w:p>
    <w:p w14:paraId="13246E74" w14:textId="77777777" w:rsidR="008C6230" w:rsidRPr="00814A58" w:rsidRDefault="008C6230" w:rsidP="008C6230">
      <w:pPr>
        <w:rPr>
          <w:kern w:val="16"/>
        </w:rPr>
      </w:pPr>
    </w:p>
    <w:p w14:paraId="77AE052B" w14:textId="77777777" w:rsidR="00560EE3" w:rsidRPr="00814A58" w:rsidRDefault="00560EE3" w:rsidP="00684820">
      <w:pPr>
        <w:ind w:left="360" w:hanging="360"/>
        <w:jc w:val="both"/>
      </w:pPr>
      <w:r w:rsidRPr="00814A58">
        <w:t>b.</w:t>
      </w:r>
      <w:r w:rsidRPr="00814A58">
        <w:tab/>
        <w:t>Independent – seen as independent of automotive manufacturers.</w:t>
      </w:r>
    </w:p>
    <w:p w14:paraId="6A094931" w14:textId="77777777" w:rsidR="00560EE3" w:rsidRPr="00814A58" w:rsidRDefault="00560EE3" w:rsidP="00684820">
      <w:pPr>
        <w:ind w:left="360"/>
        <w:jc w:val="both"/>
      </w:pPr>
      <w:r w:rsidRPr="00814A58">
        <w:t>Competent – able to perform proper assessments and collect reliable and unbiased data</w:t>
      </w:r>
    </w:p>
    <w:p w14:paraId="0149BF56" w14:textId="77777777" w:rsidR="008C6230" w:rsidRPr="00814A58" w:rsidRDefault="00560EE3" w:rsidP="00684820">
      <w:pPr>
        <w:ind w:left="360"/>
        <w:jc w:val="both"/>
      </w:pPr>
      <w:r w:rsidRPr="00814A58">
        <w:t xml:space="preserve">Trustworthy (competence and character (honesty, self-control, courage, independence, objectivity, sense of public interest) </w:t>
      </w:r>
    </w:p>
    <w:p w14:paraId="053DF441" w14:textId="77777777" w:rsidR="00560EE3" w:rsidRPr="00814A58" w:rsidRDefault="00560EE3" w:rsidP="008C6230">
      <w:pPr>
        <w:tabs>
          <w:tab w:val="left" w:pos="720"/>
          <w:tab w:val="left" w:pos="1440"/>
        </w:tabs>
        <w:ind w:left="1440" w:hanging="1440"/>
        <w:jc w:val="both"/>
        <w:rPr>
          <w:kern w:val="16"/>
        </w:rPr>
      </w:pPr>
    </w:p>
    <w:p w14:paraId="34D002F5" w14:textId="77777777" w:rsidR="00DC6D10" w:rsidRPr="00814A58" w:rsidRDefault="00560EE3" w:rsidP="00684820">
      <w:pPr>
        <w:tabs>
          <w:tab w:val="left" w:pos="720"/>
          <w:tab w:val="left" w:pos="1440"/>
        </w:tabs>
        <w:jc w:val="both"/>
        <w:rPr>
          <w:kern w:val="16"/>
        </w:rPr>
      </w:pPr>
      <w:r w:rsidRPr="00814A58">
        <w:rPr>
          <w:kern w:val="16"/>
        </w:rPr>
        <w:t xml:space="preserve">These characteristics are similar to what is </w:t>
      </w:r>
      <w:r w:rsidR="00CF031C" w:rsidRPr="00814A58">
        <w:rPr>
          <w:kern w:val="16"/>
        </w:rPr>
        <w:t>expecting</w:t>
      </w:r>
      <w:r w:rsidRPr="00814A58">
        <w:rPr>
          <w:kern w:val="16"/>
        </w:rPr>
        <w:t xml:space="preserve"> of a </w:t>
      </w:r>
      <w:r w:rsidR="003F41C1" w:rsidRPr="00814A58">
        <w:rPr>
          <w:kern w:val="16"/>
        </w:rPr>
        <w:t>reliable auditor.</w:t>
      </w:r>
    </w:p>
    <w:p w14:paraId="2B0E4FD3" w14:textId="77777777" w:rsidR="003F41C1" w:rsidRPr="00814A58" w:rsidRDefault="003F41C1" w:rsidP="008C6230">
      <w:pPr>
        <w:rPr>
          <w:kern w:val="16"/>
        </w:rPr>
      </w:pPr>
    </w:p>
    <w:p w14:paraId="5F190B88" w14:textId="77777777" w:rsidR="008C6230" w:rsidRPr="00814A58" w:rsidRDefault="00DC5EE1" w:rsidP="00684820">
      <w:pPr>
        <w:ind w:left="360" w:hanging="360"/>
        <w:jc w:val="both"/>
      </w:pPr>
      <w:r w:rsidRPr="00814A58">
        <w:t>c.</w:t>
      </w:r>
      <w:r w:rsidRPr="00814A58">
        <w:tab/>
      </w:r>
      <w:r w:rsidR="003F41C1" w:rsidRPr="00814A58">
        <w:t>Incentives and Pressures</w:t>
      </w:r>
      <w:r w:rsidR="00DD4C6E" w:rsidRPr="00814A58">
        <w:t xml:space="preserve"> for Consumers’ Union</w:t>
      </w:r>
    </w:p>
    <w:p w14:paraId="5EDC599A" w14:textId="77777777" w:rsidR="002C142A" w:rsidRPr="00814A58" w:rsidRDefault="003F41C1" w:rsidP="00567DAA">
      <w:pPr>
        <w:pStyle w:val="ListParagraph"/>
        <w:numPr>
          <w:ilvl w:val="0"/>
          <w:numId w:val="18"/>
        </w:numPr>
        <w:spacing w:after="0" w:line="240" w:lineRule="auto"/>
        <w:ind w:left="720"/>
        <w:jc w:val="both"/>
        <w:rPr>
          <w:rFonts w:ascii="Times New Roman" w:hAnsi="Times New Roman"/>
          <w:sz w:val="24"/>
          <w:szCs w:val="24"/>
        </w:rPr>
      </w:pPr>
      <w:r w:rsidRPr="00814A58">
        <w:rPr>
          <w:rFonts w:ascii="Times New Roman" w:hAnsi="Times New Roman"/>
          <w:sz w:val="24"/>
          <w:szCs w:val="24"/>
        </w:rPr>
        <w:lastRenderedPageBreak/>
        <w:t>Economic</w:t>
      </w:r>
      <w:r w:rsidR="00DD4C6E" w:rsidRPr="00814A58">
        <w:rPr>
          <w:rFonts w:ascii="Times New Roman" w:hAnsi="Times New Roman"/>
          <w:sz w:val="24"/>
          <w:szCs w:val="24"/>
        </w:rPr>
        <w:t xml:space="preserve"> </w:t>
      </w:r>
      <w:r w:rsidRPr="00814A58">
        <w:rPr>
          <w:rFonts w:ascii="Times New Roman" w:hAnsi="Times New Roman"/>
          <w:sz w:val="24"/>
          <w:szCs w:val="24"/>
        </w:rPr>
        <w:t>– Costs to provide service may be too great, accept advertising from auto manufacturers in its magazine</w:t>
      </w:r>
    </w:p>
    <w:p w14:paraId="46664E66" w14:textId="77777777" w:rsidR="002C142A" w:rsidRPr="00814A58" w:rsidRDefault="003F41C1" w:rsidP="00567DAA">
      <w:pPr>
        <w:pStyle w:val="ListParagraph"/>
        <w:numPr>
          <w:ilvl w:val="0"/>
          <w:numId w:val="18"/>
        </w:numPr>
        <w:spacing w:after="0" w:line="240" w:lineRule="auto"/>
        <w:ind w:left="720"/>
        <w:jc w:val="both"/>
        <w:rPr>
          <w:rFonts w:ascii="Times New Roman" w:hAnsi="Times New Roman"/>
          <w:sz w:val="24"/>
          <w:szCs w:val="24"/>
        </w:rPr>
      </w:pPr>
      <w:r w:rsidRPr="00814A58">
        <w:rPr>
          <w:rFonts w:ascii="Times New Roman" w:hAnsi="Times New Roman"/>
          <w:sz w:val="24"/>
          <w:szCs w:val="24"/>
        </w:rPr>
        <w:t>Social – pressure from automotive companies</w:t>
      </w:r>
      <w:r w:rsidR="00DC5EE1" w:rsidRPr="00814A58">
        <w:rPr>
          <w:rFonts w:ascii="Times New Roman" w:hAnsi="Times New Roman"/>
          <w:sz w:val="24"/>
          <w:szCs w:val="24"/>
        </w:rPr>
        <w:t xml:space="preserve"> to provide favorable reviews</w:t>
      </w:r>
    </w:p>
    <w:p w14:paraId="5DDA76A5" w14:textId="77777777" w:rsidR="002C142A" w:rsidRPr="00814A58" w:rsidRDefault="003F41C1" w:rsidP="00567DAA">
      <w:pPr>
        <w:pStyle w:val="ListParagraph"/>
        <w:numPr>
          <w:ilvl w:val="0"/>
          <w:numId w:val="18"/>
        </w:numPr>
        <w:spacing w:after="0" w:line="240" w:lineRule="auto"/>
        <w:ind w:left="720"/>
        <w:jc w:val="both"/>
        <w:rPr>
          <w:rFonts w:ascii="Times New Roman" w:hAnsi="Times New Roman"/>
          <w:sz w:val="24"/>
          <w:szCs w:val="24"/>
        </w:rPr>
      </w:pPr>
      <w:r w:rsidRPr="00814A58">
        <w:rPr>
          <w:rFonts w:ascii="Times New Roman" w:hAnsi="Times New Roman"/>
          <w:sz w:val="24"/>
          <w:szCs w:val="24"/>
        </w:rPr>
        <w:t>Impact on performance responsibilities - May cause Consumers to “cut corners” or if accede to pressure then reporting quality will decrease (self-interest versus responsibility to the public)</w:t>
      </w:r>
      <w:r w:rsidR="002C142A" w:rsidRPr="00814A58">
        <w:rPr>
          <w:rFonts w:ascii="Times New Roman" w:hAnsi="Times New Roman"/>
          <w:sz w:val="24"/>
          <w:szCs w:val="24"/>
        </w:rPr>
        <w:t xml:space="preserve"> </w:t>
      </w:r>
    </w:p>
    <w:p w14:paraId="21067EBF" w14:textId="77777777" w:rsidR="00A23FAB" w:rsidRPr="00814A58" w:rsidRDefault="00A23FAB" w:rsidP="002C142A"/>
    <w:p w14:paraId="113920F5" w14:textId="77777777" w:rsidR="003F41C1" w:rsidRPr="00814A58" w:rsidRDefault="00DC5EE1" w:rsidP="00567DAA">
      <w:pPr>
        <w:pStyle w:val="ListParagraph"/>
        <w:numPr>
          <w:ilvl w:val="1"/>
          <w:numId w:val="21"/>
        </w:numPr>
        <w:spacing w:after="0" w:line="240" w:lineRule="auto"/>
        <w:ind w:left="360"/>
        <w:jc w:val="both"/>
        <w:rPr>
          <w:rFonts w:ascii="Times New Roman" w:hAnsi="Times New Roman"/>
          <w:sz w:val="24"/>
          <w:szCs w:val="24"/>
        </w:rPr>
      </w:pPr>
      <w:r w:rsidRPr="00814A58">
        <w:rPr>
          <w:rFonts w:ascii="Times New Roman" w:hAnsi="Times New Roman"/>
          <w:sz w:val="24"/>
          <w:szCs w:val="24"/>
        </w:rPr>
        <w:t xml:space="preserve">Incentives and pressures for financial statement auditor </w:t>
      </w:r>
    </w:p>
    <w:p w14:paraId="57B219FD" w14:textId="7CC179A2" w:rsidR="003F41C1" w:rsidRPr="00814A58" w:rsidRDefault="003F41C1" w:rsidP="00567DAA">
      <w:pPr>
        <w:pStyle w:val="ListParagraph"/>
        <w:numPr>
          <w:ilvl w:val="0"/>
          <w:numId w:val="18"/>
        </w:numPr>
        <w:spacing w:after="0" w:line="240" w:lineRule="auto"/>
        <w:ind w:left="720"/>
        <w:jc w:val="both"/>
        <w:rPr>
          <w:rFonts w:ascii="Times New Roman" w:hAnsi="Times New Roman"/>
          <w:sz w:val="24"/>
          <w:szCs w:val="24"/>
        </w:rPr>
      </w:pPr>
      <w:r w:rsidRPr="00814A58">
        <w:rPr>
          <w:rFonts w:ascii="Times New Roman" w:hAnsi="Times New Roman"/>
          <w:sz w:val="24"/>
          <w:szCs w:val="24"/>
        </w:rPr>
        <w:t>Economic</w:t>
      </w:r>
      <w:r w:rsidR="00DD4C6E" w:rsidRPr="00814A58">
        <w:rPr>
          <w:rFonts w:ascii="Times New Roman" w:hAnsi="Times New Roman"/>
          <w:sz w:val="24"/>
          <w:szCs w:val="24"/>
        </w:rPr>
        <w:t xml:space="preserve"> </w:t>
      </w:r>
      <w:r w:rsidRPr="00814A58">
        <w:rPr>
          <w:rFonts w:ascii="Times New Roman" w:hAnsi="Times New Roman"/>
          <w:sz w:val="24"/>
          <w:szCs w:val="24"/>
        </w:rPr>
        <w:t xml:space="preserve">– </w:t>
      </w:r>
      <w:r w:rsidR="00D93719">
        <w:rPr>
          <w:rFonts w:ascii="Times New Roman" w:hAnsi="Times New Roman"/>
          <w:sz w:val="24"/>
          <w:szCs w:val="24"/>
        </w:rPr>
        <w:t>c</w:t>
      </w:r>
      <w:r w:rsidR="00D93719" w:rsidRPr="00814A58">
        <w:rPr>
          <w:rFonts w:ascii="Times New Roman" w:hAnsi="Times New Roman"/>
          <w:sz w:val="24"/>
          <w:szCs w:val="24"/>
        </w:rPr>
        <w:t xml:space="preserve">lient </w:t>
      </w:r>
      <w:r w:rsidRPr="00814A58">
        <w:rPr>
          <w:rFonts w:ascii="Times New Roman" w:hAnsi="Times New Roman"/>
          <w:sz w:val="24"/>
          <w:szCs w:val="24"/>
        </w:rPr>
        <w:t>fees, maintain good cost recovery</w:t>
      </w:r>
    </w:p>
    <w:p w14:paraId="669BE795" w14:textId="77777777" w:rsidR="003F41C1" w:rsidRPr="00814A58" w:rsidRDefault="003F41C1" w:rsidP="00567DAA">
      <w:pPr>
        <w:pStyle w:val="ListParagraph"/>
        <w:numPr>
          <w:ilvl w:val="0"/>
          <w:numId w:val="18"/>
        </w:numPr>
        <w:spacing w:after="0" w:line="240" w:lineRule="auto"/>
        <w:ind w:left="720"/>
        <w:jc w:val="both"/>
        <w:rPr>
          <w:rFonts w:ascii="Times New Roman" w:hAnsi="Times New Roman"/>
          <w:sz w:val="24"/>
          <w:szCs w:val="24"/>
        </w:rPr>
      </w:pPr>
      <w:r w:rsidRPr="00814A58">
        <w:rPr>
          <w:rFonts w:ascii="Times New Roman" w:hAnsi="Times New Roman"/>
          <w:sz w:val="24"/>
          <w:szCs w:val="24"/>
        </w:rPr>
        <w:t>Social – pressure from client or audit partners to adjust the reported opinion</w:t>
      </w:r>
    </w:p>
    <w:p w14:paraId="061035D2" w14:textId="11525768" w:rsidR="005839FF" w:rsidRDefault="00DD4C6E" w:rsidP="00567DAA">
      <w:pPr>
        <w:pStyle w:val="ListParagraph"/>
        <w:numPr>
          <w:ilvl w:val="0"/>
          <w:numId w:val="18"/>
        </w:numPr>
        <w:tabs>
          <w:tab w:val="num" w:pos="1440"/>
        </w:tabs>
        <w:spacing w:after="0" w:line="240" w:lineRule="auto"/>
        <w:ind w:left="720"/>
        <w:jc w:val="both"/>
        <w:rPr>
          <w:rFonts w:ascii="Times New Roman" w:hAnsi="Times New Roman"/>
          <w:sz w:val="24"/>
          <w:szCs w:val="24"/>
        </w:rPr>
      </w:pPr>
      <w:r w:rsidRPr="00814A58">
        <w:rPr>
          <w:rFonts w:ascii="Times New Roman" w:hAnsi="Times New Roman"/>
          <w:sz w:val="24"/>
          <w:szCs w:val="24"/>
        </w:rPr>
        <w:t>Impact on performance responsibilities</w:t>
      </w:r>
      <w:r w:rsidR="003F41C1" w:rsidRPr="00814A58">
        <w:rPr>
          <w:rFonts w:ascii="Times New Roman" w:hAnsi="Times New Roman"/>
          <w:sz w:val="24"/>
          <w:szCs w:val="24"/>
        </w:rPr>
        <w:t xml:space="preserve"> – </w:t>
      </w:r>
      <w:r w:rsidR="00D93719">
        <w:rPr>
          <w:rFonts w:ascii="Times New Roman" w:hAnsi="Times New Roman"/>
          <w:sz w:val="24"/>
          <w:szCs w:val="24"/>
        </w:rPr>
        <w:t>i</w:t>
      </w:r>
      <w:r w:rsidR="00D93719" w:rsidRPr="00814A58">
        <w:rPr>
          <w:rFonts w:ascii="Times New Roman" w:hAnsi="Times New Roman"/>
          <w:sz w:val="24"/>
          <w:szCs w:val="24"/>
        </w:rPr>
        <w:t xml:space="preserve">ssue </w:t>
      </w:r>
      <w:r w:rsidR="003F41C1" w:rsidRPr="00814A58">
        <w:rPr>
          <w:rFonts w:ascii="Times New Roman" w:hAnsi="Times New Roman"/>
          <w:sz w:val="24"/>
          <w:szCs w:val="24"/>
        </w:rPr>
        <w:t>incorrect report</w:t>
      </w:r>
    </w:p>
    <w:p w14:paraId="36ED61FA" w14:textId="77777777" w:rsidR="00DC73B9" w:rsidRDefault="00DC73B9" w:rsidP="00DC73B9">
      <w:pPr>
        <w:jc w:val="both"/>
      </w:pPr>
    </w:p>
    <w:p w14:paraId="4BD47F7F" w14:textId="77777777" w:rsidR="00DC6D10" w:rsidRPr="00814A58" w:rsidRDefault="00DC73B9" w:rsidP="00DC73B9">
      <w:pPr>
        <w:ind w:left="426" w:hanging="426"/>
        <w:jc w:val="both"/>
      </w:pPr>
      <w:r>
        <w:t>e.</w:t>
      </w:r>
      <w:r>
        <w:tab/>
      </w:r>
      <w:r w:rsidR="00DC6D10" w:rsidRPr="00814A58">
        <w:rPr>
          <w:kern w:val="16"/>
        </w:rPr>
        <w:t>The concepts of information risk for the buyer of an automobile and for the user of financial statements are essentially the same. They are both concerned with the problem of unreliable information being provided. In the case of the auditor, the user is concerned about unreliable information being provided in the financial statements. The buyer of an automobile is likely to be concerned about the manufacturer or dealer providing unreliable information.</w:t>
      </w:r>
    </w:p>
    <w:p w14:paraId="322C1683" w14:textId="77777777" w:rsidR="002C142A" w:rsidRPr="00814A58" w:rsidRDefault="002C142A" w:rsidP="002C142A">
      <w:pPr>
        <w:rPr>
          <w:kern w:val="16"/>
        </w:rPr>
      </w:pPr>
    </w:p>
    <w:p w14:paraId="60685E3A" w14:textId="77777777" w:rsidR="00DC6D10" w:rsidRPr="00DC73B9" w:rsidRDefault="00DC73B9" w:rsidP="00DC73B9">
      <w:pPr>
        <w:ind w:left="426" w:hanging="426"/>
        <w:jc w:val="both"/>
        <w:rPr>
          <w:kern w:val="16"/>
        </w:rPr>
      </w:pPr>
      <w:r>
        <w:rPr>
          <w:kern w:val="16"/>
        </w:rPr>
        <w:t>f.</w:t>
      </w:r>
      <w:r>
        <w:rPr>
          <w:kern w:val="16"/>
        </w:rPr>
        <w:tab/>
      </w:r>
      <w:r w:rsidR="00DC6D10" w:rsidRPr="00DC73B9">
        <w:rPr>
          <w:kern w:val="16"/>
        </w:rPr>
        <w:t>The four causes of information risk are essentially the same for a buyer of an automobile and a user of financial statements:</w:t>
      </w:r>
    </w:p>
    <w:p w14:paraId="1EF3D195" w14:textId="77777777" w:rsidR="00DC6D10" w:rsidRPr="00814A58" w:rsidRDefault="00DC6D10" w:rsidP="00567DAA">
      <w:pPr>
        <w:numPr>
          <w:ilvl w:val="0"/>
          <w:numId w:val="17"/>
        </w:numPr>
        <w:tabs>
          <w:tab w:val="clear" w:pos="1512"/>
          <w:tab w:val="num" w:pos="2160"/>
        </w:tabs>
        <w:ind w:left="720" w:hanging="360"/>
        <w:jc w:val="both"/>
        <w:rPr>
          <w:kern w:val="16"/>
        </w:rPr>
      </w:pPr>
      <w:r w:rsidRPr="00814A58">
        <w:rPr>
          <w:i/>
          <w:kern w:val="16"/>
        </w:rPr>
        <w:t>Remoteness of information</w:t>
      </w:r>
      <w:r w:rsidRPr="00814A58">
        <w:rPr>
          <w:kern w:val="16"/>
        </w:rPr>
        <w:t xml:space="preserve">  </w:t>
      </w:r>
      <w:r w:rsidR="00727907" w:rsidRPr="00814A58">
        <w:rPr>
          <w:kern w:val="16"/>
        </w:rPr>
        <w:t>It</w:t>
      </w:r>
      <w:r w:rsidRPr="00814A58">
        <w:rPr>
          <w:kern w:val="16"/>
        </w:rPr>
        <w:t xml:space="preserve"> is difficult for a user to obtain much information about either an automobile manufacturer or the automobile itself without incurring considerable cost. The automobile buyer does have the advantage of possibly knowing other users who are satisfied or dissatisfied with a similar automobile.</w:t>
      </w:r>
    </w:p>
    <w:p w14:paraId="0ABBF3EF" w14:textId="77777777" w:rsidR="00DC6D10" w:rsidRPr="00814A58" w:rsidRDefault="00DC6D10" w:rsidP="00567DAA">
      <w:pPr>
        <w:numPr>
          <w:ilvl w:val="0"/>
          <w:numId w:val="17"/>
        </w:numPr>
        <w:tabs>
          <w:tab w:val="clear" w:pos="1512"/>
          <w:tab w:val="num" w:pos="2160"/>
        </w:tabs>
        <w:ind w:left="720" w:hanging="360"/>
        <w:jc w:val="both"/>
        <w:rPr>
          <w:kern w:val="16"/>
        </w:rPr>
      </w:pPr>
      <w:r w:rsidRPr="00814A58">
        <w:rPr>
          <w:i/>
          <w:kern w:val="16"/>
        </w:rPr>
        <w:t>Biases and motives of provider</w:t>
      </w:r>
      <w:r w:rsidRPr="00814A58">
        <w:rPr>
          <w:kern w:val="16"/>
        </w:rPr>
        <w:t xml:space="preserve">  </w:t>
      </w:r>
      <w:r w:rsidR="00727907" w:rsidRPr="00814A58">
        <w:rPr>
          <w:kern w:val="16"/>
        </w:rPr>
        <w:t>There</w:t>
      </w:r>
      <w:r w:rsidRPr="00814A58">
        <w:rPr>
          <w:kern w:val="16"/>
        </w:rPr>
        <w:t xml:space="preserve"> is a conflict between the automobile buyer and the manufacturer. The buyer wants to buy a high quality product at minimum cost whereas the seller wants to maximize the selling price and quantity sold.</w:t>
      </w:r>
    </w:p>
    <w:p w14:paraId="6789D124" w14:textId="77777777" w:rsidR="00DC6D10" w:rsidRPr="00814A58" w:rsidRDefault="00DC6D10" w:rsidP="00567DAA">
      <w:pPr>
        <w:numPr>
          <w:ilvl w:val="0"/>
          <w:numId w:val="17"/>
        </w:numPr>
        <w:tabs>
          <w:tab w:val="clear" w:pos="1512"/>
          <w:tab w:val="num" w:pos="2160"/>
        </w:tabs>
        <w:ind w:left="720" w:hanging="360"/>
        <w:jc w:val="both"/>
        <w:rPr>
          <w:kern w:val="16"/>
        </w:rPr>
      </w:pPr>
      <w:r w:rsidRPr="00814A58">
        <w:rPr>
          <w:i/>
          <w:kern w:val="16"/>
        </w:rPr>
        <w:t>Voluminous data</w:t>
      </w:r>
      <w:r w:rsidRPr="00814A58">
        <w:rPr>
          <w:kern w:val="16"/>
        </w:rPr>
        <w:t xml:space="preserve">  </w:t>
      </w:r>
      <w:r w:rsidR="00727907" w:rsidRPr="00814A58">
        <w:rPr>
          <w:kern w:val="16"/>
        </w:rPr>
        <w:t>There</w:t>
      </w:r>
      <w:r w:rsidRPr="00814A58">
        <w:rPr>
          <w:kern w:val="16"/>
        </w:rPr>
        <w:t xml:space="preserve"> is a large amount of available information about automobiles that users might like to have in order to evaluate an automobile. Either that information is not available or too costly to obtain.</w:t>
      </w:r>
    </w:p>
    <w:p w14:paraId="2D29508F" w14:textId="77777777" w:rsidR="00DC6D10" w:rsidRPr="00814A58" w:rsidRDefault="00DC6D10" w:rsidP="00567DAA">
      <w:pPr>
        <w:numPr>
          <w:ilvl w:val="0"/>
          <w:numId w:val="17"/>
        </w:numPr>
        <w:tabs>
          <w:tab w:val="clear" w:pos="1512"/>
          <w:tab w:val="num" w:pos="2160"/>
        </w:tabs>
        <w:ind w:left="720" w:hanging="360"/>
        <w:jc w:val="both"/>
        <w:rPr>
          <w:kern w:val="16"/>
        </w:rPr>
      </w:pPr>
      <w:r w:rsidRPr="00814A58">
        <w:rPr>
          <w:i/>
          <w:kern w:val="16"/>
        </w:rPr>
        <w:t>Complex exchange transactions</w:t>
      </w:r>
      <w:r w:rsidRPr="00814A58">
        <w:rPr>
          <w:kern w:val="16"/>
        </w:rPr>
        <w:t xml:space="preserve">  </w:t>
      </w:r>
      <w:r w:rsidR="00727907" w:rsidRPr="00814A58">
        <w:rPr>
          <w:kern w:val="16"/>
        </w:rPr>
        <w:t>The</w:t>
      </w:r>
      <w:r w:rsidRPr="00814A58">
        <w:rPr>
          <w:kern w:val="16"/>
        </w:rPr>
        <w:t xml:space="preserve"> acquisition of an automobile is expensive and certainly a complex decision because of all the components that go into making a good automobile and choosing between a large number of alternatives.</w:t>
      </w:r>
    </w:p>
    <w:p w14:paraId="250448CE" w14:textId="77777777" w:rsidR="00DC6D10" w:rsidRPr="00814A58" w:rsidRDefault="00DC6D10" w:rsidP="002C142A">
      <w:pPr>
        <w:rPr>
          <w:kern w:val="16"/>
        </w:rPr>
      </w:pPr>
    </w:p>
    <w:p w14:paraId="3069CBEC" w14:textId="77777777" w:rsidR="00DC6D10" w:rsidRPr="00DC73B9" w:rsidRDefault="00DC73B9" w:rsidP="00DC73B9">
      <w:pPr>
        <w:ind w:left="426" w:hanging="426"/>
        <w:jc w:val="both"/>
        <w:rPr>
          <w:kern w:val="16"/>
        </w:rPr>
      </w:pPr>
      <w:r>
        <w:rPr>
          <w:kern w:val="16"/>
        </w:rPr>
        <w:t>g.</w:t>
      </w:r>
      <w:r>
        <w:rPr>
          <w:kern w:val="16"/>
        </w:rPr>
        <w:tab/>
      </w:r>
      <w:r w:rsidR="00DC6D10" w:rsidRPr="00DC73B9">
        <w:rPr>
          <w:kern w:val="16"/>
        </w:rPr>
        <w:t>The three ways users of financial statements and buyers of automobiles reduce information risk are also similar:</w:t>
      </w:r>
    </w:p>
    <w:p w14:paraId="65C0E257" w14:textId="30E22964" w:rsidR="00DC6D10" w:rsidRPr="00814A58" w:rsidRDefault="00DC6D10" w:rsidP="00567DAA">
      <w:pPr>
        <w:numPr>
          <w:ilvl w:val="2"/>
          <w:numId w:val="21"/>
        </w:numPr>
        <w:ind w:left="720" w:hanging="240"/>
        <w:jc w:val="both"/>
        <w:rPr>
          <w:kern w:val="16"/>
        </w:rPr>
      </w:pPr>
      <w:r w:rsidRPr="00814A58">
        <w:rPr>
          <w:i/>
          <w:kern w:val="16"/>
        </w:rPr>
        <w:t xml:space="preserve">User verifies information </w:t>
      </w:r>
      <w:r w:rsidR="00220A8E">
        <w:rPr>
          <w:i/>
          <w:kern w:val="16"/>
        </w:rPr>
        <w:t>them</w:t>
      </w:r>
      <w:r w:rsidRPr="00814A58">
        <w:rPr>
          <w:i/>
          <w:kern w:val="16"/>
        </w:rPr>
        <w:t xml:space="preserve">self </w:t>
      </w:r>
      <w:r w:rsidRPr="00814A58">
        <w:rPr>
          <w:kern w:val="16"/>
        </w:rPr>
        <w:t xml:space="preserve"> </w:t>
      </w:r>
      <w:r w:rsidR="00727907" w:rsidRPr="00814A58">
        <w:rPr>
          <w:kern w:val="16"/>
        </w:rPr>
        <w:t>That</w:t>
      </w:r>
      <w:r w:rsidRPr="00814A58">
        <w:rPr>
          <w:kern w:val="16"/>
        </w:rPr>
        <w:t xml:space="preserve"> can be obtained by driving different automobiles, examining the specifications of the automobiles, talking to other users and doing research in various magazines.</w:t>
      </w:r>
    </w:p>
    <w:p w14:paraId="33B819FE" w14:textId="77777777" w:rsidR="00DC6D10" w:rsidRPr="00814A58" w:rsidRDefault="00DC6D10" w:rsidP="00567DAA">
      <w:pPr>
        <w:numPr>
          <w:ilvl w:val="2"/>
          <w:numId w:val="21"/>
        </w:numPr>
        <w:ind w:left="720" w:hanging="240"/>
        <w:jc w:val="both"/>
        <w:rPr>
          <w:kern w:val="16"/>
        </w:rPr>
      </w:pPr>
      <w:r w:rsidRPr="00814A58">
        <w:rPr>
          <w:i/>
          <w:kern w:val="16"/>
        </w:rPr>
        <w:t>User shares information risk with management</w:t>
      </w:r>
      <w:r w:rsidRPr="00814A58">
        <w:rPr>
          <w:kern w:val="16"/>
        </w:rPr>
        <w:t xml:space="preserve">  </w:t>
      </w:r>
      <w:r w:rsidR="00727907" w:rsidRPr="00814A58">
        <w:rPr>
          <w:kern w:val="16"/>
        </w:rPr>
        <w:t>The</w:t>
      </w:r>
      <w:r w:rsidRPr="00814A58">
        <w:rPr>
          <w:kern w:val="16"/>
        </w:rPr>
        <w:t xml:space="preserve"> manufacturer of a product has a responsibility to meet its warranties and to provide a reasonable product. The buyer of an automobile can return the automobile for correction of defects. In some cases a refund may be obtained.</w:t>
      </w:r>
    </w:p>
    <w:p w14:paraId="38C9FED0" w14:textId="77777777" w:rsidR="00DC6D10" w:rsidRPr="00814A58" w:rsidRDefault="00DC6D10" w:rsidP="00567DAA">
      <w:pPr>
        <w:numPr>
          <w:ilvl w:val="2"/>
          <w:numId w:val="21"/>
        </w:numPr>
        <w:ind w:left="720" w:hanging="240"/>
        <w:jc w:val="both"/>
        <w:rPr>
          <w:kern w:val="16"/>
        </w:rPr>
      </w:pPr>
      <w:r w:rsidRPr="00814A58">
        <w:rPr>
          <w:i/>
          <w:kern w:val="16"/>
        </w:rPr>
        <w:t>Examine the information prepared by Consumer Reports</w:t>
      </w:r>
      <w:r w:rsidRPr="00814A58">
        <w:rPr>
          <w:kern w:val="16"/>
        </w:rPr>
        <w:t xml:space="preserve">  </w:t>
      </w:r>
      <w:r w:rsidR="00727907" w:rsidRPr="00814A58">
        <w:rPr>
          <w:kern w:val="16"/>
        </w:rPr>
        <w:t>This</w:t>
      </w:r>
      <w:r w:rsidRPr="00814A58">
        <w:rPr>
          <w:kern w:val="16"/>
        </w:rPr>
        <w:t xml:space="preserve"> is similar to an audit in the sense that independent information is provided by an independent party. The information </w:t>
      </w:r>
      <w:r w:rsidRPr="00814A58">
        <w:rPr>
          <w:kern w:val="16"/>
        </w:rPr>
        <w:lastRenderedPageBreak/>
        <w:t xml:space="preserve">provided by </w:t>
      </w:r>
      <w:r w:rsidRPr="00814A58">
        <w:rPr>
          <w:i/>
          <w:kern w:val="16"/>
        </w:rPr>
        <w:t>Consumer Reports</w:t>
      </w:r>
      <w:r w:rsidRPr="00814A58">
        <w:rPr>
          <w:kern w:val="16"/>
        </w:rPr>
        <w:t xml:space="preserve"> is comparable to that provided by a CPA firm that audited financial statements.</w:t>
      </w:r>
    </w:p>
    <w:p w14:paraId="38414DBA" w14:textId="77777777" w:rsidR="001368AC" w:rsidRPr="00814A58" w:rsidRDefault="001368AC" w:rsidP="008C6230">
      <w:pPr>
        <w:jc w:val="both"/>
      </w:pPr>
    </w:p>
    <w:p w14:paraId="3C4F9C15" w14:textId="7719C6DB" w:rsidR="00684820" w:rsidRPr="00814A58" w:rsidRDefault="00AD46FA" w:rsidP="002C142A">
      <w:pPr>
        <w:tabs>
          <w:tab w:val="left" w:pos="600"/>
        </w:tabs>
        <w:ind w:left="960" w:hanging="960"/>
        <w:jc w:val="both"/>
        <w:rPr>
          <w:b/>
        </w:rPr>
      </w:pPr>
      <w:r w:rsidRPr="00814A58">
        <w:rPr>
          <w:b/>
        </w:rPr>
        <w:t>1-</w:t>
      </w:r>
      <w:r w:rsidR="00962208">
        <w:rPr>
          <w:b/>
        </w:rPr>
        <w:t>1</w:t>
      </w:r>
      <w:r w:rsidR="004B25DA">
        <w:rPr>
          <w:b/>
        </w:rPr>
        <w:t>7</w:t>
      </w:r>
    </w:p>
    <w:p w14:paraId="10928177" w14:textId="0F6A8C0B" w:rsidR="00B00BFD" w:rsidRPr="00814A58" w:rsidRDefault="00AF43F3" w:rsidP="008E5CC1">
      <w:pPr>
        <w:tabs>
          <w:tab w:val="left" w:pos="600"/>
        </w:tabs>
        <w:ind w:left="360" w:hanging="360"/>
        <w:jc w:val="both"/>
      </w:pPr>
      <w:r w:rsidRPr="00814A58">
        <w:t>a.</w:t>
      </w:r>
      <w:r w:rsidRPr="00814A58">
        <w:tab/>
        <w:t xml:space="preserve">The interest rate for the loan that requires a review report is lower than the loan that did not require a review because of lower information risk. A review report provides moderate assurance to financial statement users, which lowers information risk. An audit report provides further assurance </w:t>
      </w:r>
      <w:r w:rsidR="000F4E6D">
        <w:t xml:space="preserve">(compared to a review) </w:t>
      </w:r>
      <w:r w:rsidRPr="00814A58">
        <w:t>and lower information risk</w:t>
      </w:r>
      <w:r w:rsidR="00ED74F7">
        <w:t xml:space="preserve"> (compared to a review)</w:t>
      </w:r>
      <w:r w:rsidRPr="00814A58">
        <w:t>. As a result of reduced information risk, the interest rate is lowest for the loan with the audit report.</w:t>
      </w:r>
      <w:r w:rsidR="002C142A" w:rsidRPr="00814A58">
        <w:rPr>
          <w:kern w:val="16"/>
        </w:rPr>
        <w:t xml:space="preserve"> </w:t>
      </w:r>
    </w:p>
    <w:p w14:paraId="11C93C35" w14:textId="77777777" w:rsidR="00AF43F3" w:rsidRPr="00814A58" w:rsidRDefault="00AF43F3" w:rsidP="002C142A"/>
    <w:p w14:paraId="2D4E6B81" w14:textId="77777777" w:rsidR="00AF43F3" w:rsidRPr="00814A58" w:rsidRDefault="00AF43F3" w:rsidP="008E5CC1">
      <w:pPr>
        <w:jc w:val="both"/>
        <w:rPr>
          <w:b/>
        </w:rPr>
      </w:pPr>
    </w:p>
    <w:p w14:paraId="347F0948" w14:textId="32EEC349" w:rsidR="00AF43F3" w:rsidRDefault="00962208" w:rsidP="00684820">
      <w:pPr>
        <w:ind w:left="360" w:hanging="360"/>
        <w:jc w:val="both"/>
      </w:pPr>
      <w:r>
        <w:t>b</w:t>
      </w:r>
      <w:r w:rsidR="00AF43F3" w:rsidRPr="00814A58">
        <w:t>.</w:t>
      </w:r>
      <w:r w:rsidR="00AF43F3" w:rsidRPr="00814A58">
        <w:tab/>
        <w:t xml:space="preserve">Vial-tek may desire to have an audit because of the many other positive benefits that an audit provides. The audit will provide Vial-tek’s management with assurance about annual financial information used for decision-making purposes. The audit may detect errors or fraud, and provide management with information about the effectiveness of controls. In addition, the audit may result in recommendations to management that will improve efficiency or effectiveness. </w:t>
      </w:r>
    </w:p>
    <w:p w14:paraId="0893EBB2" w14:textId="77777777" w:rsidR="00712083" w:rsidRDefault="00712083" w:rsidP="00684820">
      <w:pPr>
        <w:ind w:left="360" w:hanging="360"/>
        <w:jc w:val="both"/>
      </w:pPr>
    </w:p>
    <w:p w14:paraId="2DC5CBA7" w14:textId="0CC68770" w:rsidR="004D6137" w:rsidRPr="00814A58" w:rsidRDefault="00962208" w:rsidP="00684820">
      <w:pPr>
        <w:ind w:left="360" w:hanging="360"/>
        <w:jc w:val="both"/>
      </w:pPr>
      <w:r>
        <w:t>c</w:t>
      </w:r>
      <w:r w:rsidR="004D6137">
        <w:t>.</w:t>
      </w:r>
      <w:r w:rsidR="00712083">
        <w:tab/>
        <w:t>Since an audit engagement requires persuasive evidence, which requires a greater effort on the part of the auditor in terms of the nature and extent of evidence to be gathered as well as the type of procedures performed, it would be much more costly than a review. An audit also requires that the auditor develop a thorough understanding of controls, which is not required for a review engagement.</w:t>
      </w:r>
    </w:p>
    <w:p w14:paraId="1822A428" w14:textId="77777777" w:rsidR="002C142A" w:rsidRPr="00814A58" w:rsidRDefault="002C142A" w:rsidP="00684820">
      <w:pPr>
        <w:ind w:left="360" w:hanging="360"/>
      </w:pPr>
    </w:p>
    <w:p w14:paraId="040047E2" w14:textId="374684D7" w:rsidR="00AF43F3" w:rsidRPr="00814A58" w:rsidRDefault="00962208" w:rsidP="00684820">
      <w:pPr>
        <w:ind w:left="360" w:hanging="360"/>
        <w:jc w:val="both"/>
      </w:pPr>
      <w:r>
        <w:t>d</w:t>
      </w:r>
      <w:r w:rsidR="004D6137">
        <w:t>.</w:t>
      </w:r>
      <w:r w:rsidR="00AF43F3" w:rsidRPr="00814A58">
        <w:tab/>
        <w:t>The auditor must have a thorough understanding of the client and its environment, including the client’s e-commerce technologies, industry, regulatory and operating environment, suppliers, customers, creditors, and business strategies and processes. This thorough analysis helps the auditor identify risks associated with the client’s strategies that may affect whether the financial statements are fairly stated. This strategic knowledge of the client’s business often helps the auditor identify ways to help the client improve business operations, thereby providing added value to the audit function.</w:t>
      </w:r>
    </w:p>
    <w:p w14:paraId="19D2692B" w14:textId="77777777" w:rsidR="00AF43F3" w:rsidRPr="00814A58" w:rsidRDefault="00AF43F3" w:rsidP="002C142A"/>
    <w:p w14:paraId="381955B6" w14:textId="1DCDDC3E" w:rsidR="00684820" w:rsidRPr="00814A58" w:rsidRDefault="00AD46FA" w:rsidP="002C142A">
      <w:pPr>
        <w:tabs>
          <w:tab w:val="left" w:pos="600"/>
        </w:tabs>
        <w:ind w:left="960" w:hanging="960"/>
        <w:jc w:val="both"/>
        <w:rPr>
          <w:b/>
        </w:rPr>
      </w:pPr>
      <w:r w:rsidRPr="00814A58">
        <w:rPr>
          <w:b/>
        </w:rPr>
        <w:t>1-</w:t>
      </w:r>
      <w:r w:rsidR="00962208">
        <w:rPr>
          <w:b/>
        </w:rPr>
        <w:t>1</w:t>
      </w:r>
      <w:r w:rsidR="004B25DA">
        <w:rPr>
          <w:b/>
        </w:rPr>
        <w:t>8</w:t>
      </w:r>
    </w:p>
    <w:p w14:paraId="3EF9FEB5" w14:textId="77777777" w:rsidR="002C142A" w:rsidRPr="00814A58" w:rsidRDefault="005C4CA2" w:rsidP="00684820">
      <w:pPr>
        <w:tabs>
          <w:tab w:val="left" w:pos="600"/>
        </w:tabs>
        <w:ind w:left="360" w:hanging="360"/>
        <w:jc w:val="both"/>
        <w:rPr>
          <w:kern w:val="16"/>
        </w:rPr>
      </w:pPr>
      <w:r w:rsidRPr="00814A58">
        <w:t>a.</w:t>
      </w:r>
      <w:r w:rsidRPr="00814A58">
        <w:tab/>
        <w:t xml:space="preserve">Financial statement audits reduce information risk, which lowers borrowing costs. An audit also provides assurances to management about information used for decision-making purposes, and may also provide recommendations to improve efficiency or effectiveness of operations. </w:t>
      </w:r>
    </w:p>
    <w:p w14:paraId="17AD4C8F" w14:textId="77777777" w:rsidR="005C4CA2" w:rsidRPr="00814A58" w:rsidRDefault="005C4CA2" w:rsidP="002C142A"/>
    <w:p w14:paraId="6E5EC584" w14:textId="77777777" w:rsidR="006F358C" w:rsidRPr="00814A58" w:rsidRDefault="005C4CA2" w:rsidP="0039415E">
      <w:pPr>
        <w:ind w:left="360" w:hanging="360"/>
        <w:jc w:val="both"/>
      </w:pPr>
      <w:r w:rsidRPr="00814A58">
        <w:t>b.</w:t>
      </w:r>
      <w:r w:rsidR="002C142A" w:rsidRPr="00814A58">
        <w:tab/>
      </w:r>
      <w:r w:rsidRPr="00814A58">
        <w:t xml:space="preserve">Hogan and Czarnecki likely provide tax services, accounting services, and management advisory services. They may also provide additional assurance services other than audits of financial statements. </w:t>
      </w:r>
    </w:p>
    <w:p w14:paraId="44CC424D" w14:textId="77777777" w:rsidR="006F358C" w:rsidRPr="00814A58" w:rsidRDefault="006F358C" w:rsidP="00684820">
      <w:pPr>
        <w:ind w:left="360" w:hanging="360"/>
        <w:jc w:val="both"/>
      </w:pPr>
    </w:p>
    <w:p w14:paraId="6B186CCC" w14:textId="46CEABDC" w:rsidR="00377EC8" w:rsidRPr="00814A58" w:rsidRDefault="005C4CA2" w:rsidP="00684820">
      <w:pPr>
        <w:ind w:left="360" w:hanging="360"/>
        <w:jc w:val="both"/>
      </w:pPr>
      <w:r w:rsidRPr="00814A58">
        <w:t>c.</w:t>
      </w:r>
      <w:r w:rsidR="002C142A" w:rsidRPr="00814A58">
        <w:tab/>
      </w:r>
      <w:r w:rsidRPr="00814A58">
        <w:t xml:space="preserve">Student answers will vary. They may identify new types of information that require assurance, such as </w:t>
      </w:r>
      <w:r w:rsidR="00685F74">
        <w:t>ESG or sustainability</w:t>
      </w:r>
      <w:r w:rsidRPr="00814A58">
        <w:t xml:space="preserve"> reporting. Students may also identify opportunities for consulting or management advisory services, such as assistance with the adoption of International </w:t>
      </w:r>
      <w:r w:rsidRPr="00814A58">
        <w:lastRenderedPageBreak/>
        <w:t>Financial Reporting Standards</w:t>
      </w:r>
      <w:r w:rsidR="00925108">
        <w:t xml:space="preserve"> by an entity that currently uses another financial reporting framework</w:t>
      </w:r>
      <w:r w:rsidRPr="00814A58">
        <w:t xml:space="preserve">. </w:t>
      </w:r>
    </w:p>
    <w:p w14:paraId="1E6B7F79" w14:textId="69828297" w:rsidR="006F358C" w:rsidRPr="00814A58" w:rsidRDefault="006F358C">
      <w:pPr>
        <w:rPr>
          <w:b/>
        </w:rPr>
      </w:pPr>
    </w:p>
    <w:p w14:paraId="1D05F8F6" w14:textId="1913D4CA" w:rsidR="00A96780" w:rsidRPr="00814A58" w:rsidRDefault="00474A18" w:rsidP="00684820">
      <w:pPr>
        <w:tabs>
          <w:tab w:val="left" w:pos="720"/>
        </w:tabs>
        <w:jc w:val="both"/>
        <w:rPr>
          <w:kern w:val="16"/>
        </w:rPr>
      </w:pPr>
      <w:r w:rsidRPr="00814A58">
        <w:rPr>
          <w:b/>
        </w:rPr>
        <w:t>1-</w:t>
      </w:r>
      <w:r w:rsidR="004B25DA">
        <w:rPr>
          <w:b/>
        </w:rPr>
        <w:t>19</w:t>
      </w:r>
      <w:r w:rsidR="0063485E" w:rsidRPr="00814A58">
        <w:tab/>
      </w:r>
      <w:r w:rsidR="00A96780" w:rsidRPr="00814A58">
        <w:rPr>
          <w:kern w:val="16"/>
        </w:rPr>
        <w:t>The major advantages and di</w:t>
      </w:r>
      <w:r w:rsidR="00DC6D10" w:rsidRPr="00814A58">
        <w:rPr>
          <w:kern w:val="16"/>
        </w:rPr>
        <w:t>sadvantages of a career as an CRA auditor</w:t>
      </w:r>
      <w:r w:rsidR="009A11B8" w:rsidRPr="00814A58">
        <w:rPr>
          <w:kern w:val="16"/>
        </w:rPr>
        <w:t>, public</w:t>
      </w:r>
      <w:r w:rsidR="00081ACD" w:rsidRPr="00814A58">
        <w:rPr>
          <w:kern w:val="16"/>
        </w:rPr>
        <w:t xml:space="preserve"> </w:t>
      </w:r>
      <w:r w:rsidR="00DC6D10" w:rsidRPr="00814A58">
        <w:rPr>
          <w:kern w:val="16"/>
        </w:rPr>
        <w:t>accountant, internal auditor, or provincial</w:t>
      </w:r>
      <w:r w:rsidR="00A96780" w:rsidRPr="00814A58">
        <w:rPr>
          <w:kern w:val="16"/>
        </w:rPr>
        <w:t xml:space="preserve"> auditor are:</w:t>
      </w:r>
    </w:p>
    <w:p w14:paraId="092CAB18" w14:textId="77777777" w:rsidR="00A96780" w:rsidRPr="00814A58" w:rsidRDefault="00A96780" w:rsidP="002C142A">
      <w:pPr>
        <w:rPr>
          <w:kern w:val="16"/>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000" w:firstRow="0" w:lastRow="0" w:firstColumn="0" w:lastColumn="0" w:noHBand="0" w:noVBand="0"/>
      </w:tblPr>
      <w:tblGrid>
        <w:gridCol w:w="1982"/>
        <w:gridCol w:w="3870"/>
        <w:gridCol w:w="3628"/>
      </w:tblGrid>
      <w:tr w:rsidR="00A96780" w:rsidRPr="00814A58" w14:paraId="23924C1D" w14:textId="77777777" w:rsidTr="004B5D4D">
        <w:trPr>
          <w:cantSplit/>
        </w:trPr>
        <w:tc>
          <w:tcPr>
            <w:tcW w:w="1982" w:type="dxa"/>
            <w:tcBorders>
              <w:bottom w:val="double" w:sz="6" w:space="0" w:color="auto"/>
            </w:tcBorders>
            <w:vAlign w:val="bottom"/>
          </w:tcPr>
          <w:p w14:paraId="11AC7444" w14:textId="77777777" w:rsidR="00A96780" w:rsidRPr="00814A58" w:rsidRDefault="00A96780" w:rsidP="00B00BFD">
            <w:pPr>
              <w:spacing w:before="40" w:after="40"/>
              <w:jc w:val="both"/>
              <w:rPr>
                <w:kern w:val="16"/>
                <w:sz w:val="22"/>
              </w:rPr>
            </w:pPr>
            <w:r w:rsidRPr="00814A58">
              <w:rPr>
                <w:b/>
                <w:kern w:val="16"/>
                <w:sz w:val="22"/>
              </w:rPr>
              <w:t>EMPLOYMENT</w:t>
            </w:r>
          </w:p>
        </w:tc>
        <w:tc>
          <w:tcPr>
            <w:tcW w:w="3870" w:type="dxa"/>
            <w:tcBorders>
              <w:bottom w:val="double" w:sz="6" w:space="0" w:color="auto"/>
            </w:tcBorders>
            <w:vAlign w:val="bottom"/>
          </w:tcPr>
          <w:p w14:paraId="1FF4FF31" w14:textId="77777777" w:rsidR="00A96780" w:rsidRPr="00814A58" w:rsidRDefault="00A96780" w:rsidP="00B00BFD">
            <w:pPr>
              <w:spacing w:before="40" w:after="40"/>
              <w:jc w:val="center"/>
              <w:rPr>
                <w:kern w:val="16"/>
                <w:sz w:val="22"/>
              </w:rPr>
            </w:pPr>
            <w:r w:rsidRPr="00814A58">
              <w:rPr>
                <w:b/>
                <w:kern w:val="16"/>
                <w:sz w:val="22"/>
              </w:rPr>
              <w:t>ADVANTAGES</w:t>
            </w:r>
          </w:p>
        </w:tc>
        <w:tc>
          <w:tcPr>
            <w:tcW w:w="3628" w:type="dxa"/>
            <w:tcBorders>
              <w:bottom w:val="double" w:sz="6" w:space="0" w:color="auto"/>
            </w:tcBorders>
            <w:vAlign w:val="bottom"/>
          </w:tcPr>
          <w:p w14:paraId="14EEADE8" w14:textId="77777777" w:rsidR="00A96780" w:rsidRPr="00814A58" w:rsidRDefault="00A96780" w:rsidP="00B00BFD">
            <w:pPr>
              <w:spacing w:before="40" w:after="40"/>
              <w:jc w:val="center"/>
              <w:rPr>
                <w:kern w:val="16"/>
                <w:sz w:val="22"/>
              </w:rPr>
            </w:pPr>
            <w:r w:rsidRPr="00814A58">
              <w:rPr>
                <w:b/>
                <w:kern w:val="16"/>
                <w:sz w:val="22"/>
              </w:rPr>
              <w:t>DISADVANTAGES</w:t>
            </w:r>
          </w:p>
        </w:tc>
      </w:tr>
      <w:tr w:rsidR="00A96780" w:rsidRPr="00814A58" w14:paraId="3110CA17" w14:textId="77777777" w:rsidTr="004B5D4D">
        <w:trPr>
          <w:cantSplit/>
        </w:trPr>
        <w:tc>
          <w:tcPr>
            <w:tcW w:w="1982" w:type="dxa"/>
            <w:tcBorders>
              <w:top w:val="double" w:sz="6" w:space="0" w:color="auto"/>
            </w:tcBorders>
          </w:tcPr>
          <w:p w14:paraId="3E7EBC2B" w14:textId="77777777" w:rsidR="00A96780" w:rsidRPr="00814A58" w:rsidRDefault="00A96780" w:rsidP="00B00BFD">
            <w:pPr>
              <w:spacing w:before="40" w:after="40"/>
              <w:ind w:left="144" w:hanging="144"/>
              <w:jc w:val="both"/>
              <w:rPr>
                <w:kern w:val="16"/>
                <w:sz w:val="22"/>
              </w:rPr>
            </w:pPr>
            <w:r w:rsidRPr="00814A58">
              <w:rPr>
                <w:kern w:val="16"/>
                <w:sz w:val="22"/>
              </w:rPr>
              <w:t>CRA Auditor</w:t>
            </w:r>
          </w:p>
        </w:tc>
        <w:tc>
          <w:tcPr>
            <w:tcW w:w="3870" w:type="dxa"/>
            <w:tcBorders>
              <w:top w:val="double" w:sz="6" w:space="0" w:color="auto"/>
            </w:tcBorders>
          </w:tcPr>
          <w:p w14:paraId="1F0589FA" w14:textId="77777777" w:rsidR="00A96780" w:rsidRPr="00814A58" w:rsidRDefault="00A96780" w:rsidP="00567DAA">
            <w:pPr>
              <w:numPr>
                <w:ilvl w:val="0"/>
                <w:numId w:val="7"/>
              </w:numPr>
              <w:spacing w:before="40" w:after="40"/>
              <w:rPr>
                <w:kern w:val="16"/>
                <w:sz w:val="22"/>
              </w:rPr>
            </w:pPr>
            <w:r w:rsidRPr="00814A58">
              <w:rPr>
                <w:kern w:val="16"/>
                <w:sz w:val="22"/>
              </w:rPr>
              <w:t>Extensive training in individual, corporate, gift, trust, and other taxes is available with concentration in area chosen.</w:t>
            </w:r>
          </w:p>
          <w:p w14:paraId="328AF2D2" w14:textId="77777777" w:rsidR="00A96780" w:rsidRPr="00814A58" w:rsidRDefault="00A96780" w:rsidP="00567DAA">
            <w:pPr>
              <w:numPr>
                <w:ilvl w:val="0"/>
                <w:numId w:val="7"/>
              </w:numPr>
              <w:spacing w:before="40" w:after="40"/>
              <w:rPr>
                <w:kern w:val="16"/>
                <w:sz w:val="22"/>
              </w:rPr>
            </w:pPr>
            <w:r w:rsidRPr="00814A58">
              <w:rPr>
                <w:kern w:val="16"/>
                <w:sz w:val="22"/>
              </w:rPr>
              <w:t>Hands-on experience with sophisticated selection techniques.</w:t>
            </w:r>
          </w:p>
        </w:tc>
        <w:tc>
          <w:tcPr>
            <w:tcW w:w="3628" w:type="dxa"/>
            <w:tcBorders>
              <w:top w:val="double" w:sz="6" w:space="0" w:color="auto"/>
            </w:tcBorders>
          </w:tcPr>
          <w:p w14:paraId="17922235" w14:textId="77777777" w:rsidR="00A96780" w:rsidRPr="00814A58" w:rsidRDefault="00A96780" w:rsidP="00567DAA">
            <w:pPr>
              <w:numPr>
                <w:ilvl w:val="0"/>
                <w:numId w:val="8"/>
              </w:numPr>
              <w:spacing w:before="40" w:after="40"/>
              <w:rPr>
                <w:kern w:val="16"/>
                <w:sz w:val="22"/>
              </w:rPr>
            </w:pPr>
            <w:r w:rsidRPr="00814A58">
              <w:rPr>
                <w:kern w:val="16"/>
                <w:sz w:val="22"/>
              </w:rPr>
              <w:t>Experience limited to taxes.</w:t>
            </w:r>
          </w:p>
          <w:p w14:paraId="5C36FC68" w14:textId="77777777" w:rsidR="00A96780" w:rsidRPr="00814A58" w:rsidRDefault="00A96780" w:rsidP="00567DAA">
            <w:pPr>
              <w:numPr>
                <w:ilvl w:val="0"/>
                <w:numId w:val="8"/>
              </w:numPr>
              <w:spacing w:before="40" w:after="40"/>
              <w:rPr>
                <w:kern w:val="16"/>
                <w:sz w:val="22"/>
              </w:rPr>
            </w:pPr>
            <w:r w:rsidRPr="00814A58">
              <w:rPr>
                <w:kern w:val="16"/>
                <w:sz w:val="22"/>
              </w:rPr>
              <w:t>No experience with operational or financial statement auditing.</w:t>
            </w:r>
          </w:p>
          <w:p w14:paraId="447E019D" w14:textId="77777777" w:rsidR="00A96780" w:rsidRPr="00814A58" w:rsidRDefault="00A96780" w:rsidP="00567DAA">
            <w:pPr>
              <w:numPr>
                <w:ilvl w:val="0"/>
                <w:numId w:val="8"/>
              </w:numPr>
              <w:spacing w:before="40" w:after="40"/>
              <w:rPr>
                <w:kern w:val="16"/>
                <w:sz w:val="22"/>
              </w:rPr>
            </w:pPr>
            <w:r w:rsidRPr="00814A58">
              <w:rPr>
                <w:kern w:val="16"/>
                <w:sz w:val="22"/>
              </w:rPr>
              <w:t>Training is not extensive with any business enterprise.</w:t>
            </w:r>
          </w:p>
        </w:tc>
      </w:tr>
      <w:tr w:rsidR="00A96780" w:rsidRPr="00814A58" w14:paraId="1775B558" w14:textId="77777777" w:rsidTr="004B5D4D">
        <w:trPr>
          <w:cantSplit/>
        </w:trPr>
        <w:tc>
          <w:tcPr>
            <w:tcW w:w="1982" w:type="dxa"/>
          </w:tcPr>
          <w:p w14:paraId="6C2596F7" w14:textId="77777777" w:rsidR="00A96780" w:rsidRPr="00814A58" w:rsidRDefault="00A96780" w:rsidP="00B00BFD">
            <w:pPr>
              <w:spacing w:before="40" w:after="40"/>
              <w:ind w:left="144" w:hanging="144"/>
              <w:jc w:val="both"/>
              <w:rPr>
                <w:kern w:val="16"/>
                <w:sz w:val="22"/>
              </w:rPr>
            </w:pPr>
            <w:r w:rsidRPr="00814A58">
              <w:rPr>
                <w:kern w:val="16"/>
                <w:sz w:val="22"/>
              </w:rPr>
              <w:t>Public Accountant</w:t>
            </w:r>
          </w:p>
        </w:tc>
        <w:tc>
          <w:tcPr>
            <w:tcW w:w="3870" w:type="dxa"/>
          </w:tcPr>
          <w:p w14:paraId="791D6DEC" w14:textId="77777777" w:rsidR="00A96780" w:rsidRPr="00814A58" w:rsidRDefault="00A96780" w:rsidP="00567DAA">
            <w:pPr>
              <w:numPr>
                <w:ilvl w:val="0"/>
                <w:numId w:val="9"/>
              </w:numPr>
              <w:spacing w:before="40" w:after="40"/>
              <w:rPr>
                <w:kern w:val="16"/>
                <w:sz w:val="22"/>
              </w:rPr>
            </w:pPr>
            <w:r w:rsidRPr="00814A58">
              <w:rPr>
                <w:kern w:val="16"/>
                <w:sz w:val="22"/>
              </w:rPr>
              <w:t>Extensive training in audit of financial statements, compliance auditing and operational auditing.</w:t>
            </w:r>
          </w:p>
          <w:p w14:paraId="790F0206" w14:textId="77777777" w:rsidR="00A96780" w:rsidRPr="00814A58" w:rsidRDefault="00A96780" w:rsidP="00567DAA">
            <w:pPr>
              <w:numPr>
                <w:ilvl w:val="0"/>
                <w:numId w:val="9"/>
              </w:numPr>
              <w:spacing w:before="40" w:after="40"/>
              <w:rPr>
                <w:kern w:val="16"/>
                <w:sz w:val="22"/>
              </w:rPr>
            </w:pPr>
            <w:r w:rsidRPr="00814A58">
              <w:rPr>
                <w:kern w:val="16"/>
                <w:sz w:val="22"/>
              </w:rPr>
              <w:t>Opportunity for experience in auditing, tax consulting, and management consulting practices.</w:t>
            </w:r>
          </w:p>
          <w:p w14:paraId="4FCD93CB" w14:textId="77777777" w:rsidR="00A96780" w:rsidRPr="00814A58" w:rsidRDefault="00A96780" w:rsidP="00567DAA">
            <w:pPr>
              <w:numPr>
                <w:ilvl w:val="0"/>
                <w:numId w:val="9"/>
              </w:numPr>
              <w:spacing w:before="40" w:after="40"/>
              <w:rPr>
                <w:kern w:val="16"/>
                <w:sz w:val="22"/>
              </w:rPr>
            </w:pPr>
            <w:r w:rsidRPr="00814A58">
              <w:rPr>
                <w:kern w:val="16"/>
                <w:sz w:val="22"/>
              </w:rPr>
              <w:t>Experience in a diversity of enterprises and industries with the opportunity to specialize in a specific industry.</w:t>
            </w:r>
          </w:p>
        </w:tc>
        <w:tc>
          <w:tcPr>
            <w:tcW w:w="3628" w:type="dxa"/>
          </w:tcPr>
          <w:p w14:paraId="1CABB714" w14:textId="77777777" w:rsidR="00A96780" w:rsidRPr="00814A58" w:rsidRDefault="00A96780" w:rsidP="00567DAA">
            <w:pPr>
              <w:numPr>
                <w:ilvl w:val="1"/>
                <w:numId w:val="8"/>
              </w:numPr>
              <w:spacing w:before="40" w:after="40"/>
              <w:rPr>
                <w:kern w:val="16"/>
                <w:sz w:val="22"/>
              </w:rPr>
            </w:pPr>
            <w:r w:rsidRPr="00814A58">
              <w:rPr>
                <w:kern w:val="16"/>
                <w:sz w:val="22"/>
              </w:rPr>
              <w:t>Exposure to taxes and to the business enterprise may not be as in-depth as the internal revenue agent or the internal auditor.</w:t>
            </w:r>
          </w:p>
          <w:p w14:paraId="029B3610" w14:textId="77777777" w:rsidR="00A96780" w:rsidRPr="00814A58" w:rsidRDefault="00A96780" w:rsidP="00567DAA">
            <w:pPr>
              <w:numPr>
                <w:ilvl w:val="1"/>
                <w:numId w:val="8"/>
              </w:numPr>
              <w:spacing w:before="40" w:after="40"/>
              <w:rPr>
                <w:kern w:val="16"/>
                <w:sz w:val="22"/>
              </w:rPr>
            </w:pPr>
            <w:r w:rsidRPr="00814A58">
              <w:rPr>
                <w:kern w:val="16"/>
                <w:sz w:val="22"/>
              </w:rPr>
              <w:t>Likely to be less exposed to operational auditing than is likely for internal auditors.</w:t>
            </w:r>
          </w:p>
        </w:tc>
      </w:tr>
      <w:tr w:rsidR="00A96780" w:rsidRPr="00814A58" w14:paraId="4C32B8C1" w14:textId="77777777" w:rsidTr="004B5D4D">
        <w:trPr>
          <w:cantSplit/>
        </w:trPr>
        <w:tc>
          <w:tcPr>
            <w:tcW w:w="1982" w:type="dxa"/>
          </w:tcPr>
          <w:p w14:paraId="19BAA6EC" w14:textId="77777777" w:rsidR="00A96780" w:rsidRPr="00814A58" w:rsidRDefault="003276F2" w:rsidP="00B00BFD">
            <w:pPr>
              <w:spacing w:before="40" w:after="40"/>
              <w:ind w:left="144" w:hanging="144"/>
              <w:jc w:val="both"/>
              <w:rPr>
                <w:kern w:val="16"/>
                <w:sz w:val="22"/>
              </w:rPr>
            </w:pPr>
            <w:r w:rsidRPr="00814A58">
              <w:rPr>
                <w:kern w:val="16"/>
                <w:sz w:val="22"/>
              </w:rPr>
              <w:t>Internal Auditor</w:t>
            </w:r>
          </w:p>
        </w:tc>
        <w:tc>
          <w:tcPr>
            <w:tcW w:w="3870" w:type="dxa"/>
          </w:tcPr>
          <w:p w14:paraId="28A26DD3" w14:textId="77777777" w:rsidR="00A96780" w:rsidRPr="00814A58" w:rsidRDefault="00A96780" w:rsidP="00567DAA">
            <w:pPr>
              <w:numPr>
                <w:ilvl w:val="0"/>
                <w:numId w:val="12"/>
              </w:numPr>
              <w:spacing w:before="40" w:after="40"/>
              <w:rPr>
                <w:kern w:val="16"/>
                <w:sz w:val="22"/>
              </w:rPr>
            </w:pPr>
            <w:r w:rsidRPr="00814A58">
              <w:rPr>
                <w:kern w:val="16"/>
                <w:sz w:val="22"/>
              </w:rPr>
              <w:t>Extensive exposure to all segments of the enterprise with which employed.</w:t>
            </w:r>
          </w:p>
          <w:p w14:paraId="7A5BF311" w14:textId="77777777" w:rsidR="00A96780" w:rsidRPr="00814A58" w:rsidRDefault="00A96780" w:rsidP="00567DAA">
            <w:pPr>
              <w:numPr>
                <w:ilvl w:val="0"/>
                <w:numId w:val="12"/>
              </w:numPr>
              <w:spacing w:before="40" w:after="40"/>
              <w:rPr>
                <w:kern w:val="16"/>
                <w:sz w:val="22"/>
              </w:rPr>
            </w:pPr>
            <w:r w:rsidRPr="00814A58">
              <w:rPr>
                <w:kern w:val="16"/>
                <w:sz w:val="22"/>
              </w:rPr>
              <w:t>Constant exposure to one industry presenting opportunity for expertise in that industry.</w:t>
            </w:r>
          </w:p>
          <w:p w14:paraId="3488D4F4" w14:textId="77777777" w:rsidR="00A96780" w:rsidRPr="00814A58" w:rsidRDefault="00A96780" w:rsidP="00567DAA">
            <w:pPr>
              <w:numPr>
                <w:ilvl w:val="0"/>
                <w:numId w:val="12"/>
              </w:numPr>
              <w:spacing w:before="40" w:after="40"/>
              <w:rPr>
                <w:kern w:val="16"/>
                <w:sz w:val="22"/>
              </w:rPr>
            </w:pPr>
            <w:r w:rsidRPr="00814A58">
              <w:rPr>
                <w:kern w:val="16"/>
                <w:sz w:val="22"/>
              </w:rPr>
              <w:t>Likely to have exposure to compliance, financial, and operational auditing.</w:t>
            </w:r>
          </w:p>
        </w:tc>
        <w:tc>
          <w:tcPr>
            <w:tcW w:w="3628" w:type="dxa"/>
          </w:tcPr>
          <w:p w14:paraId="005E5F33" w14:textId="77777777" w:rsidR="00A96780" w:rsidRPr="00814A58" w:rsidRDefault="00A96780" w:rsidP="00567DAA">
            <w:pPr>
              <w:numPr>
                <w:ilvl w:val="0"/>
                <w:numId w:val="13"/>
              </w:numPr>
              <w:spacing w:before="40" w:after="40"/>
              <w:rPr>
                <w:kern w:val="16"/>
                <w:sz w:val="22"/>
              </w:rPr>
            </w:pPr>
            <w:r w:rsidRPr="00814A58">
              <w:rPr>
                <w:kern w:val="16"/>
                <w:sz w:val="22"/>
              </w:rPr>
              <w:t>Little exposure to taxation and the audit of taxes.</w:t>
            </w:r>
          </w:p>
          <w:p w14:paraId="3F76D0BD" w14:textId="77777777" w:rsidR="00A96780" w:rsidRPr="00814A58" w:rsidRDefault="00A96780" w:rsidP="00567DAA">
            <w:pPr>
              <w:numPr>
                <w:ilvl w:val="0"/>
                <w:numId w:val="13"/>
              </w:numPr>
              <w:spacing w:before="40" w:after="40"/>
              <w:rPr>
                <w:kern w:val="16"/>
                <w:sz w:val="22"/>
              </w:rPr>
            </w:pPr>
            <w:r w:rsidRPr="00814A58">
              <w:rPr>
                <w:kern w:val="16"/>
                <w:sz w:val="22"/>
              </w:rPr>
              <w:t>Experience is limited to one enterprise, usually within one or a limited number of industries.</w:t>
            </w:r>
          </w:p>
        </w:tc>
      </w:tr>
      <w:tr w:rsidR="00A96780" w:rsidRPr="00814A58" w14:paraId="28C57B68" w14:textId="77777777" w:rsidTr="004B5D4D">
        <w:trPr>
          <w:cantSplit/>
          <w:trHeight w:val="1952"/>
        </w:trPr>
        <w:tc>
          <w:tcPr>
            <w:tcW w:w="1982" w:type="dxa"/>
          </w:tcPr>
          <w:p w14:paraId="50E6A106" w14:textId="77777777" w:rsidR="00A96780" w:rsidRPr="00814A58" w:rsidRDefault="003276F2" w:rsidP="00B00BFD">
            <w:pPr>
              <w:spacing w:before="40" w:after="40"/>
              <w:ind w:left="144" w:hanging="144"/>
              <w:jc w:val="both"/>
              <w:rPr>
                <w:kern w:val="16"/>
                <w:sz w:val="22"/>
              </w:rPr>
            </w:pPr>
            <w:r w:rsidRPr="00814A58">
              <w:rPr>
                <w:kern w:val="16"/>
                <w:sz w:val="22"/>
              </w:rPr>
              <w:t>Provincial Auditor</w:t>
            </w:r>
          </w:p>
        </w:tc>
        <w:tc>
          <w:tcPr>
            <w:tcW w:w="3870" w:type="dxa"/>
          </w:tcPr>
          <w:p w14:paraId="3ABC4603" w14:textId="26963DDB" w:rsidR="00A96780" w:rsidRPr="00814A58" w:rsidRDefault="00962208" w:rsidP="00567DAA">
            <w:pPr>
              <w:numPr>
                <w:ilvl w:val="0"/>
                <w:numId w:val="10"/>
              </w:numPr>
              <w:spacing w:before="40" w:after="40"/>
              <w:rPr>
                <w:kern w:val="16"/>
                <w:sz w:val="22"/>
              </w:rPr>
            </w:pPr>
            <w:r>
              <w:rPr>
                <w:kern w:val="16"/>
                <w:sz w:val="22"/>
              </w:rPr>
              <w:t>O</w:t>
            </w:r>
            <w:r w:rsidR="00A96780" w:rsidRPr="00814A58">
              <w:rPr>
                <w:kern w:val="16"/>
                <w:sz w:val="22"/>
              </w:rPr>
              <w:t xml:space="preserve">pportunity </w:t>
            </w:r>
            <w:r>
              <w:rPr>
                <w:kern w:val="16"/>
                <w:sz w:val="22"/>
              </w:rPr>
              <w:t>to audit a variety of government entities</w:t>
            </w:r>
            <w:r w:rsidR="00A96780" w:rsidRPr="00814A58">
              <w:rPr>
                <w:kern w:val="16"/>
                <w:sz w:val="22"/>
              </w:rPr>
              <w:t>.</w:t>
            </w:r>
          </w:p>
          <w:p w14:paraId="63D6AAF8" w14:textId="5E89493C" w:rsidR="001D0F12" w:rsidRDefault="001D0F12" w:rsidP="00567DAA">
            <w:pPr>
              <w:numPr>
                <w:ilvl w:val="0"/>
                <w:numId w:val="10"/>
              </w:numPr>
              <w:spacing w:before="40" w:after="40"/>
              <w:rPr>
                <w:kern w:val="16"/>
                <w:sz w:val="22"/>
              </w:rPr>
            </w:pPr>
            <w:r w:rsidRPr="00814A58">
              <w:rPr>
                <w:kern w:val="16"/>
                <w:sz w:val="22"/>
              </w:rPr>
              <w:t xml:space="preserve">Exposure to </w:t>
            </w:r>
            <w:r w:rsidR="00962208">
              <w:rPr>
                <w:kern w:val="16"/>
                <w:sz w:val="22"/>
              </w:rPr>
              <w:t>performance auditing</w:t>
            </w:r>
            <w:r w:rsidR="00D93719">
              <w:rPr>
                <w:kern w:val="16"/>
                <w:sz w:val="22"/>
              </w:rPr>
              <w:t>.</w:t>
            </w:r>
          </w:p>
          <w:p w14:paraId="7BE372BF" w14:textId="5A13BAF3" w:rsidR="00EB0A06" w:rsidRPr="00814A58" w:rsidRDefault="00EB0A06" w:rsidP="00567DAA">
            <w:pPr>
              <w:numPr>
                <w:ilvl w:val="0"/>
                <w:numId w:val="10"/>
              </w:numPr>
              <w:spacing w:before="40" w:after="40"/>
              <w:rPr>
                <w:kern w:val="16"/>
                <w:sz w:val="22"/>
              </w:rPr>
            </w:pPr>
            <w:r>
              <w:rPr>
                <w:kern w:val="16"/>
                <w:sz w:val="22"/>
              </w:rPr>
              <w:t xml:space="preserve"> </w:t>
            </w:r>
            <w:r w:rsidRPr="00814A58">
              <w:rPr>
                <w:kern w:val="16"/>
                <w:sz w:val="22"/>
              </w:rPr>
              <w:t>Exposure to highly sophisticated statistical sampling and computer auditing techniques.</w:t>
            </w:r>
          </w:p>
          <w:p w14:paraId="3D69C9AE" w14:textId="53A03C50" w:rsidR="00A96780" w:rsidRPr="00814A58" w:rsidRDefault="00A96780" w:rsidP="00DC57A6">
            <w:pPr>
              <w:spacing w:before="40" w:after="40"/>
              <w:rPr>
                <w:kern w:val="16"/>
                <w:sz w:val="22"/>
              </w:rPr>
            </w:pPr>
          </w:p>
        </w:tc>
        <w:tc>
          <w:tcPr>
            <w:tcW w:w="3628" w:type="dxa"/>
          </w:tcPr>
          <w:p w14:paraId="1E6AED08" w14:textId="77777777" w:rsidR="00A96780" w:rsidRPr="00814A58" w:rsidRDefault="001D0F12" w:rsidP="00567DAA">
            <w:pPr>
              <w:numPr>
                <w:ilvl w:val="0"/>
                <w:numId w:val="11"/>
              </w:numPr>
              <w:spacing w:before="40" w:after="40"/>
              <w:rPr>
                <w:kern w:val="16"/>
                <w:sz w:val="22"/>
              </w:rPr>
            </w:pPr>
            <w:r w:rsidRPr="00814A58">
              <w:rPr>
                <w:kern w:val="16"/>
                <w:sz w:val="22"/>
              </w:rPr>
              <w:t>Limited to government entities (although can be wide variety of entities</w:t>
            </w:r>
            <w:r w:rsidR="00A23FAB" w:rsidRPr="00814A58">
              <w:rPr>
                <w:kern w:val="16"/>
                <w:sz w:val="22"/>
              </w:rPr>
              <w:t>).</w:t>
            </w:r>
          </w:p>
          <w:p w14:paraId="07141710" w14:textId="77777777" w:rsidR="00A96780" w:rsidRPr="00814A58" w:rsidRDefault="00A96780" w:rsidP="00567DAA">
            <w:pPr>
              <w:numPr>
                <w:ilvl w:val="0"/>
                <w:numId w:val="15"/>
              </w:numPr>
              <w:spacing w:before="40" w:after="40"/>
              <w:rPr>
                <w:kern w:val="16"/>
                <w:sz w:val="22"/>
              </w:rPr>
            </w:pPr>
            <w:r w:rsidRPr="00814A58">
              <w:rPr>
                <w:kern w:val="16"/>
                <w:sz w:val="22"/>
              </w:rPr>
              <w:t xml:space="preserve">Bureaucracy of </w:t>
            </w:r>
            <w:r w:rsidR="003276F2" w:rsidRPr="00814A58">
              <w:rPr>
                <w:kern w:val="16"/>
                <w:sz w:val="22"/>
              </w:rPr>
              <w:t xml:space="preserve">provincial </w:t>
            </w:r>
            <w:r w:rsidRPr="00814A58">
              <w:rPr>
                <w:kern w:val="16"/>
                <w:sz w:val="22"/>
              </w:rPr>
              <w:t>government.</w:t>
            </w:r>
          </w:p>
        </w:tc>
      </w:tr>
      <w:tr w:rsidR="00962208" w:rsidRPr="00814A58" w14:paraId="5734E0A3" w14:textId="77777777" w:rsidTr="004B5D4D">
        <w:trPr>
          <w:cantSplit/>
          <w:trHeight w:val="1952"/>
        </w:trPr>
        <w:tc>
          <w:tcPr>
            <w:tcW w:w="1982" w:type="dxa"/>
          </w:tcPr>
          <w:p w14:paraId="0FF0F54A" w14:textId="51141409" w:rsidR="00962208" w:rsidRPr="00814A58" w:rsidRDefault="00962208" w:rsidP="00B00BFD">
            <w:pPr>
              <w:spacing w:before="40" w:after="40"/>
              <w:ind w:left="144" w:hanging="144"/>
              <w:jc w:val="both"/>
              <w:rPr>
                <w:kern w:val="16"/>
                <w:sz w:val="22"/>
              </w:rPr>
            </w:pPr>
            <w:r>
              <w:rPr>
                <w:kern w:val="16"/>
                <w:sz w:val="22"/>
              </w:rPr>
              <w:lastRenderedPageBreak/>
              <w:t>Forensic Auditor</w:t>
            </w:r>
          </w:p>
        </w:tc>
        <w:tc>
          <w:tcPr>
            <w:tcW w:w="3870" w:type="dxa"/>
          </w:tcPr>
          <w:p w14:paraId="6D5D0580" w14:textId="2F1C86F2" w:rsidR="00962208" w:rsidRPr="00D93719" w:rsidRDefault="00685F74" w:rsidP="00685F74">
            <w:pPr>
              <w:pStyle w:val="ListParagraph"/>
              <w:numPr>
                <w:ilvl w:val="0"/>
                <w:numId w:val="28"/>
              </w:numPr>
              <w:spacing w:before="40" w:after="40"/>
              <w:rPr>
                <w:rFonts w:ascii="Times New Roman" w:hAnsi="Times New Roman"/>
                <w:kern w:val="16"/>
                <w:sz w:val="24"/>
                <w:szCs w:val="24"/>
              </w:rPr>
            </w:pPr>
            <w:r w:rsidRPr="00D93719">
              <w:rPr>
                <w:rFonts w:ascii="Times New Roman" w:hAnsi="Times New Roman"/>
                <w:kern w:val="16"/>
                <w:sz w:val="24"/>
                <w:szCs w:val="24"/>
              </w:rPr>
              <w:t>Opportunity to develop investigative skills</w:t>
            </w:r>
            <w:r w:rsidR="00D93719" w:rsidRPr="00D93719">
              <w:rPr>
                <w:rFonts w:ascii="Times New Roman" w:hAnsi="Times New Roman"/>
                <w:kern w:val="16"/>
                <w:sz w:val="24"/>
                <w:szCs w:val="24"/>
              </w:rPr>
              <w:t>.</w:t>
            </w:r>
          </w:p>
          <w:p w14:paraId="2020962B" w14:textId="7471B473" w:rsidR="00685F74" w:rsidRPr="00D93719" w:rsidRDefault="00685F74" w:rsidP="00685F74">
            <w:pPr>
              <w:pStyle w:val="ListParagraph"/>
              <w:numPr>
                <w:ilvl w:val="0"/>
                <w:numId w:val="28"/>
              </w:numPr>
              <w:spacing w:before="40" w:after="40"/>
              <w:rPr>
                <w:rFonts w:ascii="Times New Roman" w:hAnsi="Times New Roman"/>
                <w:kern w:val="16"/>
                <w:sz w:val="24"/>
                <w:szCs w:val="24"/>
              </w:rPr>
            </w:pPr>
            <w:r w:rsidRPr="00D93719">
              <w:rPr>
                <w:rFonts w:ascii="Times New Roman" w:hAnsi="Times New Roman"/>
                <w:kern w:val="16"/>
                <w:sz w:val="24"/>
                <w:szCs w:val="24"/>
              </w:rPr>
              <w:t>Opportunity for experience in fraud auditing</w:t>
            </w:r>
            <w:r w:rsidR="00D93719" w:rsidRPr="00D93719">
              <w:rPr>
                <w:rFonts w:ascii="Times New Roman" w:hAnsi="Times New Roman"/>
                <w:kern w:val="16"/>
                <w:sz w:val="24"/>
                <w:szCs w:val="24"/>
              </w:rPr>
              <w:t>.</w:t>
            </w:r>
          </w:p>
          <w:p w14:paraId="29FEC584" w14:textId="53CB621B" w:rsidR="00685F74" w:rsidRPr="00D93719" w:rsidRDefault="00685F74" w:rsidP="00D93719">
            <w:pPr>
              <w:pStyle w:val="ListParagraph"/>
              <w:numPr>
                <w:ilvl w:val="0"/>
                <w:numId w:val="28"/>
              </w:numPr>
              <w:spacing w:before="40" w:after="40"/>
              <w:rPr>
                <w:kern w:val="16"/>
              </w:rPr>
            </w:pPr>
            <w:r w:rsidRPr="00D93719">
              <w:rPr>
                <w:rFonts w:ascii="Times New Roman" w:hAnsi="Times New Roman"/>
                <w:kern w:val="16"/>
                <w:sz w:val="24"/>
                <w:szCs w:val="24"/>
              </w:rPr>
              <w:t>Exposure to different types of forensic services</w:t>
            </w:r>
            <w:r w:rsidR="00D93719" w:rsidRPr="00D93719">
              <w:rPr>
                <w:rFonts w:ascii="Times New Roman" w:hAnsi="Times New Roman"/>
                <w:kern w:val="16"/>
                <w:sz w:val="24"/>
                <w:szCs w:val="24"/>
              </w:rPr>
              <w:t>,</w:t>
            </w:r>
            <w:r w:rsidRPr="00D93719">
              <w:rPr>
                <w:rFonts w:ascii="Times New Roman" w:hAnsi="Times New Roman"/>
                <w:kern w:val="16"/>
                <w:sz w:val="24"/>
                <w:szCs w:val="24"/>
              </w:rPr>
              <w:t xml:space="preserve"> such as litigation</w:t>
            </w:r>
            <w:r w:rsidR="00D93719" w:rsidRPr="00D93719">
              <w:rPr>
                <w:rFonts w:ascii="Times New Roman" w:hAnsi="Times New Roman"/>
                <w:kern w:val="16"/>
                <w:sz w:val="24"/>
                <w:szCs w:val="24"/>
              </w:rPr>
              <w:t xml:space="preserve"> and </w:t>
            </w:r>
            <w:r w:rsidRPr="00D93719">
              <w:rPr>
                <w:rFonts w:ascii="Times New Roman" w:hAnsi="Times New Roman"/>
                <w:kern w:val="16"/>
                <w:sz w:val="24"/>
                <w:szCs w:val="24"/>
              </w:rPr>
              <w:t>contract disputes</w:t>
            </w:r>
            <w:r w:rsidR="00D93719" w:rsidRPr="00D93719">
              <w:rPr>
                <w:rFonts w:ascii="Times New Roman" w:hAnsi="Times New Roman"/>
                <w:kern w:val="16"/>
                <w:sz w:val="24"/>
                <w:szCs w:val="24"/>
              </w:rPr>
              <w:t>.</w:t>
            </w:r>
          </w:p>
        </w:tc>
        <w:tc>
          <w:tcPr>
            <w:tcW w:w="3628" w:type="dxa"/>
          </w:tcPr>
          <w:p w14:paraId="2DEC242F" w14:textId="16D9D6C4" w:rsidR="00962208" w:rsidRPr="00D93719" w:rsidRDefault="00685F74" w:rsidP="00D93719">
            <w:pPr>
              <w:pStyle w:val="ListParagraph"/>
              <w:numPr>
                <w:ilvl w:val="0"/>
                <w:numId w:val="1"/>
              </w:numPr>
              <w:tabs>
                <w:tab w:val="clear" w:pos="2160"/>
                <w:tab w:val="left" w:pos="1277"/>
              </w:tabs>
              <w:spacing w:before="40" w:after="40"/>
              <w:ind w:hanging="2158"/>
              <w:rPr>
                <w:rFonts w:ascii="Times New Roman" w:hAnsi="Times New Roman"/>
                <w:kern w:val="16"/>
                <w:sz w:val="24"/>
                <w:szCs w:val="24"/>
              </w:rPr>
            </w:pPr>
            <w:r w:rsidRPr="00D93719">
              <w:rPr>
                <w:rFonts w:ascii="Times New Roman" w:hAnsi="Times New Roman"/>
                <w:kern w:val="16"/>
                <w:sz w:val="24"/>
                <w:szCs w:val="24"/>
              </w:rPr>
              <w:t xml:space="preserve">Very specialized and likely not exposed to other areas. </w:t>
            </w:r>
          </w:p>
        </w:tc>
      </w:tr>
      <w:tr w:rsidR="00962208" w:rsidRPr="00814A58" w14:paraId="3B65D10B" w14:textId="77777777" w:rsidTr="004B5D4D">
        <w:trPr>
          <w:cantSplit/>
          <w:trHeight w:val="1952"/>
        </w:trPr>
        <w:tc>
          <w:tcPr>
            <w:tcW w:w="1982" w:type="dxa"/>
          </w:tcPr>
          <w:p w14:paraId="1304CD3C" w14:textId="4E09AABD" w:rsidR="00962208" w:rsidRDefault="00962208" w:rsidP="00B00BFD">
            <w:pPr>
              <w:spacing w:before="40" w:after="40"/>
              <w:ind w:left="144" w:hanging="144"/>
              <w:jc w:val="both"/>
              <w:rPr>
                <w:kern w:val="16"/>
                <w:sz w:val="22"/>
              </w:rPr>
            </w:pPr>
            <w:r>
              <w:rPr>
                <w:kern w:val="16"/>
                <w:sz w:val="22"/>
              </w:rPr>
              <w:t>Sustainability Auditor</w:t>
            </w:r>
          </w:p>
        </w:tc>
        <w:tc>
          <w:tcPr>
            <w:tcW w:w="3870" w:type="dxa"/>
          </w:tcPr>
          <w:p w14:paraId="753AADA1" w14:textId="285F4A86" w:rsidR="00962208" w:rsidRDefault="00685F74" w:rsidP="00CA508B">
            <w:pPr>
              <w:pStyle w:val="ListParagraph"/>
              <w:numPr>
                <w:ilvl w:val="0"/>
                <w:numId w:val="32"/>
              </w:numPr>
              <w:spacing w:before="40" w:after="40"/>
              <w:rPr>
                <w:kern w:val="16"/>
              </w:rPr>
            </w:pPr>
            <w:r w:rsidRPr="00DC57A6">
              <w:rPr>
                <w:kern w:val="16"/>
              </w:rPr>
              <w:t>Opportunity to gain experience in a growing area in assurance</w:t>
            </w:r>
            <w:r w:rsidR="00D93719" w:rsidRPr="00DC57A6">
              <w:rPr>
                <w:kern w:val="16"/>
              </w:rPr>
              <w:t>.</w:t>
            </w:r>
          </w:p>
          <w:p w14:paraId="3A42330A" w14:textId="6ABACB32" w:rsidR="00685F74" w:rsidRPr="00DC57A6" w:rsidRDefault="00685F74" w:rsidP="00DC57A6">
            <w:pPr>
              <w:pStyle w:val="ListParagraph"/>
              <w:numPr>
                <w:ilvl w:val="0"/>
                <w:numId w:val="32"/>
              </w:numPr>
              <w:spacing w:before="40" w:after="40"/>
              <w:rPr>
                <w:kern w:val="16"/>
              </w:rPr>
            </w:pPr>
            <w:r w:rsidRPr="00DC57A6">
              <w:rPr>
                <w:kern w:val="16"/>
              </w:rPr>
              <w:t>Exposure to sustainability issues at various businesses</w:t>
            </w:r>
            <w:r w:rsidR="00D93719" w:rsidRPr="00DC57A6">
              <w:rPr>
                <w:kern w:val="16"/>
              </w:rPr>
              <w:t>.</w:t>
            </w:r>
          </w:p>
        </w:tc>
        <w:tc>
          <w:tcPr>
            <w:tcW w:w="3628" w:type="dxa"/>
          </w:tcPr>
          <w:p w14:paraId="18ACE1F9" w14:textId="1B12392C" w:rsidR="00962208" w:rsidRPr="00814A58" w:rsidRDefault="00685F74" w:rsidP="00567DAA">
            <w:pPr>
              <w:numPr>
                <w:ilvl w:val="0"/>
                <w:numId w:val="11"/>
              </w:numPr>
              <w:spacing w:before="40" w:after="40"/>
              <w:rPr>
                <w:kern w:val="16"/>
                <w:sz w:val="22"/>
              </w:rPr>
            </w:pPr>
            <w:r>
              <w:rPr>
                <w:kern w:val="16"/>
                <w:sz w:val="22"/>
              </w:rPr>
              <w:t>Less experience in other areas of assurance</w:t>
            </w:r>
            <w:r w:rsidR="00D93719">
              <w:rPr>
                <w:kern w:val="16"/>
                <w:sz w:val="22"/>
              </w:rPr>
              <w:t>.</w:t>
            </w:r>
          </w:p>
        </w:tc>
      </w:tr>
    </w:tbl>
    <w:p w14:paraId="3B1C2045" w14:textId="77777777" w:rsidR="00A96780" w:rsidRPr="00814A58" w:rsidRDefault="00A96780" w:rsidP="008C6230">
      <w:pPr>
        <w:jc w:val="both"/>
        <w:rPr>
          <w:kern w:val="16"/>
        </w:rPr>
      </w:pPr>
    </w:p>
    <w:p w14:paraId="6F41F12A" w14:textId="5CDF0B43" w:rsidR="0036222D" w:rsidRPr="003B494F" w:rsidRDefault="00A96780" w:rsidP="003B494F">
      <w:pPr>
        <w:numPr>
          <w:ilvl w:val="0"/>
          <w:numId w:val="16"/>
        </w:numPr>
        <w:ind w:left="360"/>
        <w:jc w:val="both"/>
        <w:rPr>
          <w:kern w:val="16"/>
        </w:rPr>
      </w:pPr>
      <w:r w:rsidRPr="00814A58">
        <w:rPr>
          <w:kern w:val="16"/>
        </w:rPr>
        <w:t xml:space="preserve">The two best choices for </w:t>
      </w:r>
      <w:r w:rsidR="00685F74">
        <w:rPr>
          <w:kern w:val="16"/>
        </w:rPr>
        <w:t>Sepideh</w:t>
      </w:r>
      <w:r w:rsidR="00D93719">
        <w:rPr>
          <w:kern w:val="16"/>
        </w:rPr>
        <w:t>,</w:t>
      </w:r>
      <w:r w:rsidR="0024455A">
        <w:rPr>
          <w:kern w:val="16"/>
        </w:rPr>
        <w:t xml:space="preserve"> who is </w:t>
      </w:r>
      <w:r w:rsidRPr="00814A58">
        <w:rPr>
          <w:kern w:val="16"/>
        </w:rPr>
        <w:t xml:space="preserve">interested in becoming a </w:t>
      </w:r>
      <w:r w:rsidR="00685F74">
        <w:rPr>
          <w:kern w:val="16"/>
        </w:rPr>
        <w:t>sustainability auditor</w:t>
      </w:r>
      <w:r w:rsidR="00D93719">
        <w:rPr>
          <w:kern w:val="16"/>
        </w:rPr>
        <w:t>,</w:t>
      </w:r>
      <w:r w:rsidR="00685F74">
        <w:rPr>
          <w:kern w:val="16"/>
        </w:rPr>
        <w:t xml:space="preserve"> </w:t>
      </w:r>
      <w:r w:rsidRPr="00814A58">
        <w:rPr>
          <w:kern w:val="16"/>
        </w:rPr>
        <w:t xml:space="preserve">would be starting out as a CPA </w:t>
      </w:r>
      <w:r w:rsidR="00685F74">
        <w:rPr>
          <w:kern w:val="16"/>
        </w:rPr>
        <w:t>in financial auditing</w:t>
      </w:r>
      <w:r w:rsidR="00D93719">
        <w:rPr>
          <w:kern w:val="16"/>
        </w:rPr>
        <w:t>,</w:t>
      </w:r>
      <w:r w:rsidR="00685F74">
        <w:rPr>
          <w:kern w:val="16"/>
        </w:rPr>
        <w:t xml:space="preserve"> or immediately going to sustainability assurance. </w:t>
      </w:r>
      <w:r w:rsidRPr="00814A58">
        <w:rPr>
          <w:kern w:val="16"/>
        </w:rPr>
        <w:t xml:space="preserve">A </w:t>
      </w:r>
      <w:r w:rsidR="00685F74">
        <w:rPr>
          <w:kern w:val="16"/>
        </w:rPr>
        <w:t>financial statement auditor</w:t>
      </w:r>
      <w:r w:rsidRPr="00814A58">
        <w:rPr>
          <w:kern w:val="16"/>
        </w:rPr>
        <w:t xml:space="preserve"> gains experience with</w:t>
      </w:r>
      <w:r w:rsidR="00685F74">
        <w:rPr>
          <w:kern w:val="16"/>
        </w:rPr>
        <w:t xml:space="preserve"> a </w:t>
      </w:r>
      <w:r w:rsidR="00D93719">
        <w:rPr>
          <w:kern w:val="16"/>
        </w:rPr>
        <w:t>well-</w:t>
      </w:r>
      <w:r w:rsidR="00685F74">
        <w:rPr>
          <w:kern w:val="16"/>
        </w:rPr>
        <w:t xml:space="preserve">developed methodology (GAAS) and can apply it to sustainability assurance. </w:t>
      </w:r>
    </w:p>
    <w:p w14:paraId="4FCDC9C6" w14:textId="77777777" w:rsidR="00F33427" w:rsidRPr="00814A58" w:rsidRDefault="00A96780" w:rsidP="00567DAA">
      <w:pPr>
        <w:numPr>
          <w:ilvl w:val="0"/>
          <w:numId w:val="16"/>
        </w:numPr>
        <w:ind w:left="360"/>
        <w:jc w:val="both"/>
        <w:rPr>
          <w:kern w:val="16"/>
        </w:rPr>
      </w:pPr>
      <w:r w:rsidRPr="00814A58">
        <w:rPr>
          <w:kern w:val="16"/>
        </w:rPr>
        <w:t>Other auditing careers that are available are:</w:t>
      </w:r>
      <w:r w:rsidR="00F33427" w:rsidRPr="00814A58">
        <w:rPr>
          <w:kern w:val="16"/>
        </w:rPr>
        <w:t xml:space="preserve"> </w:t>
      </w:r>
    </w:p>
    <w:p w14:paraId="24C291F7" w14:textId="77777777" w:rsidR="00A96780" w:rsidRPr="00814A58" w:rsidRDefault="00A96780" w:rsidP="00567DAA">
      <w:pPr>
        <w:numPr>
          <w:ilvl w:val="0"/>
          <w:numId w:val="20"/>
        </w:numPr>
        <w:ind w:left="720" w:hanging="360"/>
        <w:jc w:val="both"/>
        <w:rPr>
          <w:kern w:val="16"/>
        </w:rPr>
      </w:pPr>
      <w:r w:rsidRPr="00814A58">
        <w:rPr>
          <w:kern w:val="16"/>
        </w:rPr>
        <w:t>Auditors within many of the branches of the federal government</w:t>
      </w:r>
      <w:r w:rsidR="00DB38F6" w:rsidRPr="00814A58">
        <w:rPr>
          <w:kern w:val="16"/>
        </w:rPr>
        <w:t xml:space="preserve"> </w:t>
      </w:r>
      <w:r w:rsidR="003276F2" w:rsidRPr="00814A58">
        <w:rPr>
          <w:kern w:val="16"/>
        </w:rPr>
        <w:t>and the Auditor General of Canada</w:t>
      </w:r>
      <w:r w:rsidR="00087BBF" w:rsidRPr="00814A58">
        <w:rPr>
          <w:kern w:val="16"/>
        </w:rPr>
        <w:t>.</w:t>
      </w:r>
    </w:p>
    <w:p w14:paraId="57666CD2" w14:textId="77777777" w:rsidR="00474A18" w:rsidRPr="00814A58" w:rsidRDefault="00A96780" w:rsidP="00567DAA">
      <w:pPr>
        <w:pStyle w:val="ListParagraph"/>
        <w:numPr>
          <w:ilvl w:val="0"/>
          <w:numId w:val="20"/>
        </w:numPr>
        <w:spacing w:after="0" w:line="240" w:lineRule="auto"/>
        <w:ind w:left="720" w:hanging="360"/>
        <w:jc w:val="both"/>
        <w:rPr>
          <w:rFonts w:ascii="Times New Roman" w:hAnsi="Times New Roman"/>
          <w:b/>
          <w:sz w:val="24"/>
          <w:szCs w:val="24"/>
        </w:rPr>
      </w:pPr>
      <w:r w:rsidRPr="00814A58">
        <w:rPr>
          <w:rFonts w:ascii="Times New Roman" w:hAnsi="Times New Roman"/>
          <w:kern w:val="16"/>
          <w:sz w:val="24"/>
          <w:szCs w:val="24"/>
        </w:rPr>
        <w:t xml:space="preserve">Auditors for </w:t>
      </w:r>
      <w:r w:rsidR="00087BBF" w:rsidRPr="00814A58">
        <w:rPr>
          <w:rFonts w:ascii="Times New Roman" w:hAnsi="Times New Roman"/>
          <w:kern w:val="16"/>
          <w:sz w:val="24"/>
          <w:szCs w:val="24"/>
        </w:rPr>
        <w:t xml:space="preserve">municipal </w:t>
      </w:r>
      <w:r w:rsidRPr="00814A58">
        <w:rPr>
          <w:rFonts w:ascii="Times New Roman" w:hAnsi="Times New Roman"/>
          <w:kern w:val="16"/>
          <w:sz w:val="24"/>
          <w:szCs w:val="24"/>
        </w:rPr>
        <w:t>gover</w:t>
      </w:r>
      <w:r w:rsidR="00087BBF" w:rsidRPr="00814A58">
        <w:rPr>
          <w:rFonts w:ascii="Times New Roman" w:hAnsi="Times New Roman"/>
          <w:kern w:val="16"/>
          <w:sz w:val="24"/>
          <w:szCs w:val="24"/>
        </w:rPr>
        <w:t>nments (as highlighted in the chapter).</w:t>
      </w:r>
    </w:p>
    <w:p w14:paraId="0F69A80E" w14:textId="77777777" w:rsidR="00087BBF" w:rsidRPr="00814A58" w:rsidRDefault="00087BBF" w:rsidP="00567DAA">
      <w:pPr>
        <w:pStyle w:val="ListParagraph"/>
        <w:numPr>
          <w:ilvl w:val="0"/>
          <w:numId w:val="20"/>
        </w:numPr>
        <w:spacing w:after="0" w:line="240" w:lineRule="auto"/>
        <w:ind w:left="720" w:hanging="360"/>
        <w:jc w:val="both"/>
        <w:rPr>
          <w:rFonts w:ascii="Times New Roman" w:hAnsi="Times New Roman"/>
          <w:b/>
          <w:sz w:val="24"/>
          <w:szCs w:val="24"/>
        </w:rPr>
      </w:pPr>
      <w:r w:rsidRPr="00814A58">
        <w:rPr>
          <w:rFonts w:ascii="Times New Roman" w:hAnsi="Times New Roman"/>
          <w:kern w:val="16"/>
          <w:sz w:val="24"/>
          <w:szCs w:val="24"/>
        </w:rPr>
        <w:t>Internal auditors with large non-profit organizations, including hospitals and universities.</w:t>
      </w:r>
    </w:p>
    <w:p w14:paraId="6360ECE9" w14:textId="77777777" w:rsidR="000114C1" w:rsidRPr="00814A58" w:rsidRDefault="00DB38F6" w:rsidP="00567DAA">
      <w:pPr>
        <w:pStyle w:val="ListParagraph"/>
        <w:numPr>
          <w:ilvl w:val="0"/>
          <w:numId w:val="20"/>
        </w:numPr>
        <w:spacing w:after="0" w:line="240" w:lineRule="auto"/>
        <w:ind w:left="720" w:hanging="360"/>
        <w:jc w:val="both"/>
        <w:rPr>
          <w:rFonts w:ascii="Times New Roman" w:hAnsi="Times New Roman"/>
          <w:b/>
          <w:sz w:val="24"/>
          <w:szCs w:val="24"/>
        </w:rPr>
      </w:pPr>
      <w:r w:rsidRPr="00814A58">
        <w:rPr>
          <w:rFonts w:ascii="Times New Roman" w:hAnsi="Times New Roman"/>
          <w:kern w:val="16"/>
          <w:sz w:val="24"/>
          <w:szCs w:val="24"/>
        </w:rPr>
        <w:t>Fraud auditors and forensic accountants (these could be with large organizations, specialized practi</w:t>
      </w:r>
      <w:r w:rsidR="00A40C60" w:rsidRPr="00814A58">
        <w:rPr>
          <w:rFonts w:ascii="Times New Roman" w:hAnsi="Times New Roman"/>
          <w:kern w:val="16"/>
          <w:sz w:val="24"/>
          <w:szCs w:val="24"/>
        </w:rPr>
        <w:t>ces, or public accounting firms</w:t>
      </w:r>
      <w:r w:rsidR="001D0F12" w:rsidRPr="00814A58">
        <w:rPr>
          <w:rFonts w:ascii="Times New Roman" w:hAnsi="Times New Roman"/>
          <w:kern w:val="16"/>
          <w:sz w:val="24"/>
          <w:szCs w:val="24"/>
        </w:rPr>
        <w:t>).</w:t>
      </w:r>
    </w:p>
    <w:p w14:paraId="186D9FF5" w14:textId="18677AFD" w:rsidR="00C16E75" w:rsidRDefault="00C16E75" w:rsidP="00C16E75">
      <w:pPr>
        <w:tabs>
          <w:tab w:val="left" w:pos="720"/>
          <w:tab w:val="left" w:pos="1440"/>
        </w:tabs>
        <w:jc w:val="both"/>
        <w:rPr>
          <w:b/>
        </w:rPr>
      </w:pPr>
      <w:r w:rsidRPr="00814A58">
        <w:rPr>
          <w:b/>
        </w:rPr>
        <w:t>1-2</w:t>
      </w:r>
      <w:r w:rsidR="004B25DA">
        <w:rPr>
          <w:b/>
        </w:rPr>
        <w:t>0</w:t>
      </w:r>
    </w:p>
    <w:p w14:paraId="54E5FD79" w14:textId="6E740456" w:rsidR="00392003" w:rsidRDefault="00392003" w:rsidP="00C16E75">
      <w:pPr>
        <w:tabs>
          <w:tab w:val="left" w:pos="720"/>
          <w:tab w:val="left" w:pos="1440"/>
        </w:tabs>
        <w:jc w:val="both"/>
        <w:rPr>
          <w:b/>
        </w:rPr>
      </w:pPr>
    </w:p>
    <w:p w14:paraId="73D7423D" w14:textId="1E6A9C22" w:rsidR="00392003" w:rsidRPr="00D33BFE" w:rsidRDefault="00D33BFE" w:rsidP="00D33BFE">
      <w:pPr>
        <w:tabs>
          <w:tab w:val="left" w:pos="720"/>
          <w:tab w:val="left" w:pos="1440"/>
        </w:tabs>
        <w:jc w:val="both"/>
        <w:rPr>
          <w:bCs/>
        </w:rPr>
      </w:pPr>
      <w:r w:rsidRPr="00D33BFE">
        <w:rPr>
          <w:bCs/>
        </w:rPr>
        <w:t>a. Two significant reporting developments are:</w:t>
      </w:r>
    </w:p>
    <w:p w14:paraId="409E3067" w14:textId="77777777" w:rsidR="00C16E75" w:rsidRPr="008E5CC1" w:rsidRDefault="00C16E75" w:rsidP="00C16E75">
      <w:pPr>
        <w:tabs>
          <w:tab w:val="left" w:pos="720"/>
          <w:tab w:val="left" w:pos="1440"/>
        </w:tabs>
        <w:jc w:val="both"/>
      </w:pPr>
    </w:p>
    <w:p w14:paraId="09276B64" w14:textId="0FC6446E" w:rsidR="00685F74" w:rsidRPr="00685F74" w:rsidRDefault="00685F74" w:rsidP="00D93719">
      <w:pPr>
        <w:numPr>
          <w:ilvl w:val="0"/>
          <w:numId w:val="31"/>
        </w:numPr>
        <w:spacing w:before="100" w:beforeAutospacing="1" w:after="100" w:afterAutospacing="1"/>
      </w:pPr>
      <w:r w:rsidRPr="00685F74">
        <w:t xml:space="preserve">Climate </w:t>
      </w:r>
      <w:r w:rsidR="00D93719">
        <w:t>r</w:t>
      </w:r>
      <w:r w:rsidR="00D93719" w:rsidRPr="00685F74">
        <w:t xml:space="preserve">elated </w:t>
      </w:r>
      <w:r w:rsidRPr="00685F74">
        <w:t>disclosures set out the requirements for the identification, measurement</w:t>
      </w:r>
      <w:r w:rsidR="00D93719">
        <w:t>,</w:t>
      </w:r>
      <w:r w:rsidRPr="00685F74">
        <w:t xml:space="preserve"> and disclosure of climate-related financial information</w:t>
      </w:r>
    </w:p>
    <w:p w14:paraId="7D781AFF" w14:textId="56EAF244" w:rsidR="00685F74" w:rsidRPr="00685F74" w:rsidRDefault="00685F74" w:rsidP="00D93719">
      <w:pPr>
        <w:numPr>
          <w:ilvl w:val="0"/>
          <w:numId w:val="31"/>
        </w:numPr>
        <w:spacing w:before="100" w:beforeAutospacing="1" w:after="100" w:afterAutospacing="1"/>
      </w:pPr>
      <w:r w:rsidRPr="00685F74">
        <w:t>General requirements for disclosing sustainability-related financial information relevant to significant sustainability-related risks and opportunities</w:t>
      </w:r>
    </w:p>
    <w:p w14:paraId="7C19332E" w14:textId="77777777" w:rsidR="00C16E75" w:rsidRPr="00814A58" w:rsidRDefault="00C16E75" w:rsidP="00C16E75">
      <w:pPr>
        <w:tabs>
          <w:tab w:val="left" w:pos="720"/>
          <w:tab w:val="left" w:pos="1440"/>
        </w:tabs>
        <w:jc w:val="both"/>
      </w:pPr>
    </w:p>
    <w:p w14:paraId="486BCF76" w14:textId="369ACF63" w:rsidR="00C16E75" w:rsidRDefault="00C16E75" w:rsidP="00685F74">
      <w:pPr>
        <w:tabs>
          <w:tab w:val="left" w:pos="284"/>
          <w:tab w:val="left" w:pos="720"/>
        </w:tabs>
        <w:jc w:val="both"/>
      </w:pPr>
      <w:r w:rsidRPr="00814A58">
        <w:t>b.</w:t>
      </w:r>
      <w:r w:rsidRPr="00814A58">
        <w:tab/>
        <w:t xml:space="preserve"> </w:t>
      </w:r>
      <w:r w:rsidR="00685F74">
        <w:t>A broad range of users would be interested in sustainability reporting.</w:t>
      </w:r>
    </w:p>
    <w:p w14:paraId="0E0C196D" w14:textId="013827E5" w:rsidR="00685F74" w:rsidRDefault="00685F74" w:rsidP="00685F74">
      <w:pPr>
        <w:tabs>
          <w:tab w:val="left" w:pos="284"/>
          <w:tab w:val="left" w:pos="720"/>
        </w:tabs>
        <w:jc w:val="both"/>
      </w:pPr>
    </w:p>
    <w:tbl>
      <w:tblPr>
        <w:tblStyle w:val="TableGrid"/>
        <w:tblW w:w="0" w:type="auto"/>
        <w:tblLook w:val="04A0" w:firstRow="1" w:lastRow="0" w:firstColumn="1" w:lastColumn="0" w:noHBand="0" w:noVBand="1"/>
      </w:tblPr>
      <w:tblGrid>
        <w:gridCol w:w="4675"/>
        <w:gridCol w:w="4675"/>
      </w:tblGrid>
      <w:tr w:rsidR="00685F74" w14:paraId="1AD6AB5C" w14:textId="77777777" w:rsidTr="00685F74">
        <w:tc>
          <w:tcPr>
            <w:tcW w:w="4675" w:type="dxa"/>
          </w:tcPr>
          <w:p w14:paraId="2D2482C3" w14:textId="1E64EBAE" w:rsidR="00685F74" w:rsidRDefault="00685F74" w:rsidP="00685F74">
            <w:pPr>
              <w:tabs>
                <w:tab w:val="left" w:pos="284"/>
                <w:tab w:val="left" w:pos="720"/>
              </w:tabs>
              <w:jc w:val="both"/>
            </w:pPr>
            <w:r>
              <w:t>User</w:t>
            </w:r>
          </w:p>
        </w:tc>
        <w:tc>
          <w:tcPr>
            <w:tcW w:w="4675" w:type="dxa"/>
          </w:tcPr>
          <w:p w14:paraId="6CB9469B" w14:textId="6F9EEE9E" w:rsidR="00685F74" w:rsidRDefault="00685F74" w:rsidP="00685F74">
            <w:pPr>
              <w:tabs>
                <w:tab w:val="left" w:pos="284"/>
                <w:tab w:val="left" w:pos="720"/>
              </w:tabs>
              <w:jc w:val="both"/>
            </w:pPr>
            <w:r>
              <w:t>How they would use the information</w:t>
            </w:r>
          </w:p>
        </w:tc>
      </w:tr>
      <w:tr w:rsidR="00685F74" w14:paraId="03982FC2" w14:textId="77777777" w:rsidTr="00685F74">
        <w:tc>
          <w:tcPr>
            <w:tcW w:w="4675" w:type="dxa"/>
          </w:tcPr>
          <w:p w14:paraId="3878B66C" w14:textId="5BF00F85" w:rsidR="00685F74" w:rsidRDefault="00685F74" w:rsidP="00685F74">
            <w:pPr>
              <w:tabs>
                <w:tab w:val="left" w:pos="284"/>
                <w:tab w:val="left" w:pos="720"/>
              </w:tabs>
              <w:jc w:val="both"/>
            </w:pPr>
            <w:r>
              <w:t>Investors (current and potential)</w:t>
            </w:r>
          </w:p>
        </w:tc>
        <w:tc>
          <w:tcPr>
            <w:tcW w:w="4675" w:type="dxa"/>
          </w:tcPr>
          <w:p w14:paraId="1C3EB1FD" w14:textId="443BED41" w:rsidR="00D93719" w:rsidRDefault="00685F74" w:rsidP="00D93719">
            <w:pPr>
              <w:tabs>
                <w:tab w:val="left" w:pos="284"/>
                <w:tab w:val="left" w:pos="720"/>
              </w:tabs>
              <w:jc w:val="both"/>
            </w:pPr>
            <w:r>
              <w:t xml:space="preserve">Connecting ESG performance with financial performance </w:t>
            </w:r>
          </w:p>
          <w:p w14:paraId="09FB2A73" w14:textId="2C3F02BD" w:rsidR="00685F74" w:rsidRDefault="00685F74" w:rsidP="00D93719">
            <w:pPr>
              <w:tabs>
                <w:tab w:val="left" w:pos="284"/>
                <w:tab w:val="left" w:pos="720"/>
              </w:tabs>
              <w:jc w:val="both"/>
            </w:pPr>
            <w:r>
              <w:t>Help evaluate the company for investment</w:t>
            </w:r>
          </w:p>
        </w:tc>
      </w:tr>
      <w:tr w:rsidR="00685F74" w14:paraId="313DB5D1" w14:textId="77777777" w:rsidTr="00685F74">
        <w:tc>
          <w:tcPr>
            <w:tcW w:w="4675" w:type="dxa"/>
          </w:tcPr>
          <w:p w14:paraId="006CDEE0" w14:textId="065876DF" w:rsidR="00685F74" w:rsidRDefault="00685F74" w:rsidP="00685F74">
            <w:pPr>
              <w:tabs>
                <w:tab w:val="left" w:pos="284"/>
                <w:tab w:val="left" w:pos="720"/>
              </w:tabs>
              <w:jc w:val="both"/>
            </w:pPr>
            <w:r>
              <w:lastRenderedPageBreak/>
              <w:t>Lenders</w:t>
            </w:r>
          </w:p>
        </w:tc>
        <w:tc>
          <w:tcPr>
            <w:tcW w:w="4675" w:type="dxa"/>
          </w:tcPr>
          <w:p w14:paraId="6BAEF018" w14:textId="047A7275" w:rsidR="00685F74" w:rsidRDefault="00685F74" w:rsidP="00685F74">
            <w:pPr>
              <w:tabs>
                <w:tab w:val="left" w:pos="284"/>
                <w:tab w:val="left" w:pos="720"/>
              </w:tabs>
              <w:jc w:val="both"/>
            </w:pPr>
            <w:r>
              <w:t>Assess how company is managing ESG risks and potential impact on assets and possible liabilities</w:t>
            </w:r>
          </w:p>
        </w:tc>
      </w:tr>
      <w:tr w:rsidR="00685F74" w14:paraId="493657AA" w14:textId="77777777" w:rsidTr="00685F74">
        <w:tc>
          <w:tcPr>
            <w:tcW w:w="4675" w:type="dxa"/>
          </w:tcPr>
          <w:p w14:paraId="2774E3ED" w14:textId="086775DF" w:rsidR="00685F74" w:rsidRDefault="00685F74" w:rsidP="00685F74">
            <w:pPr>
              <w:tabs>
                <w:tab w:val="left" w:pos="284"/>
                <w:tab w:val="left" w:pos="720"/>
              </w:tabs>
              <w:jc w:val="both"/>
            </w:pPr>
            <w:r>
              <w:t>Consumers</w:t>
            </w:r>
          </w:p>
        </w:tc>
        <w:tc>
          <w:tcPr>
            <w:tcW w:w="4675" w:type="dxa"/>
          </w:tcPr>
          <w:p w14:paraId="4A58BC23" w14:textId="4A09A06B" w:rsidR="00685F74" w:rsidRDefault="00685F74" w:rsidP="00D93719">
            <w:pPr>
              <w:tabs>
                <w:tab w:val="left" w:pos="284"/>
                <w:tab w:val="left" w:pos="720"/>
              </w:tabs>
              <w:jc w:val="both"/>
            </w:pPr>
            <w:r>
              <w:t>Assess the brand in terms of ESG performance (for example, is the company using child labour)</w:t>
            </w:r>
          </w:p>
        </w:tc>
      </w:tr>
      <w:tr w:rsidR="00685F74" w14:paraId="14903F80" w14:textId="77777777" w:rsidTr="00685F74">
        <w:tc>
          <w:tcPr>
            <w:tcW w:w="4675" w:type="dxa"/>
          </w:tcPr>
          <w:p w14:paraId="44CE0380" w14:textId="6C6F2E69" w:rsidR="00685F74" w:rsidRDefault="00685F74" w:rsidP="00685F74">
            <w:pPr>
              <w:tabs>
                <w:tab w:val="left" w:pos="284"/>
                <w:tab w:val="left" w:pos="720"/>
              </w:tabs>
              <w:jc w:val="both"/>
            </w:pPr>
            <w:r>
              <w:t>Employees (current and potential)</w:t>
            </w:r>
          </w:p>
        </w:tc>
        <w:tc>
          <w:tcPr>
            <w:tcW w:w="4675" w:type="dxa"/>
          </w:tcPr>
          <w:p w14:paraId="1A330760" w14:textId="6E5BFF7C" w:rsidR="00685F74" w:rsidRDefault="00685F74" w:rsidP="00685F74">
            <w:pPr>
              <w:tabs>
                <w:tab w:val="left" w:pos="284"/>
                <w:tab w:val="left" w:pos="720"/>
              </w:tabs>
              <w:jc w:val="both"/>
            </w:pPr>
            <w:r>
              <w:t>Assess whether the company is an employer they would be proud to work for.</w:t>
            </w:r>
            <w:r w:rsidR="008A1753">
              <w:t xml:space="preserve"> </w:t>
            </w:r>
          </w:p>
          <w:p w14:paraId="2E69312C" w14:textId="7809428C" w:rsidR="008A1753" w:rsidRDefault="008A1753" w:rsidP="00D93719">
            <w:pPr>
              <w:tabs>
                <w:tab w:val="left" w:pos="284"/>
                <w:tab w:val="left" w:pos="720"/>
              </w:tabs>
              <w:jc w:val="both"/>
            </w:pPr>
            <w:r>
              <w:t>Assess the company’s performance</w:t>
            </w:r>
            <w:r w:rsidR="00D93719">
              <w:t>,</w:t>
            </w:r>
            <w:r>
              <w:t xml:space="preserve"> such as gender parity</w:t>
            </w:r>
            <w:r w:rsidR="00D93719">
              <w:t xml:space="preserve"> and </w:t>
            </w:r>
            <w:r>
              <w:t>wage parity, as well as environmental impact</w:t>
            </w:r>
          </w:p>
        </w:tc>
      </w:tr>
      <w:tr w:rsidR="00685F74" w14:paraId="6E47F96C" w14:textId="77777777" w:rsidTr="00685F74">
        <w:tc>
          <w:tcPr>
            <w:tcW w:w="4675" w:type="dxa"/>
          </w:tcPr>
          <w:p w14:paraId="48399578" w14:textId="7F9D952C" w:rsidR="00685F74" w:rsidRDefault="00685F74" w:rsidP="00685F74">
            <w:pPr>
              <w:tabs>
                <w:tab w:val="left" w:pos="284"/>
                <w:tab w:val="left" w:pos="720"/>
              </w:tabs>
              <w:jc w:val="both"/>
            </w:pPr>
            <w:r>
              <w:t xml:space="preserve">Local communities </w:t>
            </w:r>
          </w:p>
        </w:tc>
        <w:tc>
          <w:tcPr>
            <w:tcW w:w="4675" w:type="dxa"/>
          </w:tcPr>
          <w:p w14:paraId="642804AB" w14:textId="55C9479C" w:rsidR="00685F74" w:rsidRDefault="00685F74" w:rsidP="00685F74">
            <w:pPr>
              <w:tabs>
                <w:tab w:val="left" w:pos="284"/>
                <w:tab w:val="left" w:pos="720"/>
              </w:tabs>
              <w:jc w:val="both"/>
            </w:pPr>
            <w:r>
              <w:t>Assess impact on local economy, environment</w:t>
            </w:r>
          </w:p>
        </w:tc>
      </w:tr>
      <w:tr w:rsidR="00685F74" w14:paraId="02E6FCA7" w14:textId="77777777" w:rsidTr="00685F74">
        <w:tc>
          <w:tcPr>
            <w:tcW w:w="4675" w:type="dxa"/>
          </w:tcPr>
          <w:p w14:paraId="3AEBD006" w14:textId="7A6182A6" w:rsidR="00685F74" w:rsidRDefault="00685F74" w:rsidP="00685F74">
            <w:pPr>
              <w:tabs>
                <w:tab w:val="left" w:pos="284"/>
                <w:tab w:val="left" w:pos="720"/>
              </w:tabs>
              <w:jc w:val="both"/>
            </w:pPr>
            <w:r>
              <w:t>Securities regulators</w:t>
            </w:r>
          </w:p>
        </w:tc>
        <w:tc>
          <w:tcPr>
            <w:tcW w:w="4675" w:type="dxa"/>
          </w:tcPr>
          <w:p w14:paraId="609BE9C6" w14:textId="164AE04F" w:rsidR="008A1753" w:rsidRDefault="008A1753" w:rsidP="008E5CC1">
            <w:pPr>
              <w:spacing w:line="240" w:lineRule="auto"/>
              <w:rPr>
                <w:rFonts w:eastAsia="Times New Roman"/>
              </w:rPr>
            </w:pPr>
            <w:r>
              <w:t xml:space="preserve">Assess investment funds that have ESG considerations to ensure the fund’s disclosure or marketing </w:t>
            </w:r>
            <w:r w:rsidR="00D93719">
              <w:t xml:space="preserve">doesn’t </w:t>
            </w:r>
            <w:r>
              <w:t>intentionally or inadvertently mislead investors about the ESG-related disclosures.</w:t>
            </w:r>
          </w:p>
          <w:p w14:paraId="0398404A" w14:textId="578E1A59" w:rsidR="00685F74" w:rsidRDefault="008A1753" w:rsidP="008E5CC1">
            <w:pPr>
              <w:tabs>
                <w:tab w:val="left" w:pos="284"/>
                <w:tab w:val="left" w:pos="720"/>
              </w:tabs>
              <w:spacing w:line="240" w:lineRule="auto"/>
              <w:jc w:val="both"/>
              <w:rPr>
                <w:rFonts w:eastAsia="Times New Roman"/>
              </w:rPr>
            </w:pPr>
            <w:r>
              <w:t>To ensure public companies’ ESG disclosures and accurate and complete</w:t>
            </w:r>
          </w:p>
        </w:tc>
      </w:tr>
    </w:tbl>
    <w:p w14:paraId="625F1FA1" w14:textId="77777777" w:rsidR="00685F74" w:rsidRPr="00814A58" w:rsidRDefault="00685F74" w:rsidP="008E5CC1">
      <w:pPr>
        <w:tabs>
          <w:tab w:val="left" w:pos="284"/>
          <w:tab w:val="left" w:pos="709"/>
        </w:tabs>
        <w:jc w:val="both"/>
      </w:pPr>
    </w:p>
    <w:p w14:paraId="2E5E1116" w14:textId="58657D18" w:rsidR="00685F74" w:rsidRDefault="00B22808" w:rsidP="00685F74">
      <w:r>
        <w:t xml:space="preserve">c). </w:t>
      </w:r>
      <w:r w:rsidR="00685F74">
        <w:t xml:space="preserve">Many critics of ESG reporting claim that it is more of “greenwashing” or “greenwishing” rather than accurate portrayal of the company’s progress. </w:t>
      </w:r>
      <w:r w:rsidR="00685F74" w:rsidRPr="00685F74">
        <w:t>Measurement is often nonstandard, incomplete, imprecise, and misleading. For example, the gap between median CEO compensation and median worker pay has widened, even though</w:t>
      </w:r>
      <w:r w:rsidR="00685F74">
        <w:t xml:space="preserve"> some</w:t>
      </w:r>
      <w:r w:rsidR="00685F74" w:rsidRPr="00685F74">
        <w:t xml:space="preserve"> public companies are required to disclose that ratio.</w:t>
      </w:r>
    </w:p>
    <w:p w14:paraId="3E00C2DC" w14:textId="3E4055A7" w:rsidR="00685F74" w:rsidRDefault="00685F74" w:rsidP="00685F74"/>
    <w:p w14:paraId="1D2CBB41" w14:textId="042E5BA2" w:rsidR="00685F74" w:rsidRPr="00685F74" w:rsidRDefault="00685F74" w:rsidP="00685F74">
      <w:r w:rsidRPr="00685F74">
        <w:t>Auden Schendler, author of the book Getting Green Done, “Measurement and reporting have become ends to themselves, instead of a means to improve environmental or social outcomes. It’s as if a person committed to a diet and fanatically started counting calories, but continued to eat the same number of Twinkies and cheeseburgers.”</w:t>
      </w:r>
    </w:p>
    <w:p w14:paraId="4522B871" w14:textId="77777777" w:rsidR="00685F74" w:rsidRPr="00685F74" w:rsidRDefault="00685F74" w:rsidP="00685F74"/>
    <w:p w14:paraId="26CAAB9E" w14:textId="33C6D498" w:rsidR="00685F74" w:rsidRPr="00685F74" w:rsidRDefault="00685F74" w:rsidP="00685F74">
      <w:r>
        <w:t>These type of viewpoints tend to support requirements for standardized reporting and providing assurance over the information.</w:t>
      </w:r>
    </w:p>
    <w:p w14:paraId="6B02BA5B" w14:textId="77777777" w:rsidR="00C16E75" w:rsidRPr="00814A58" w:rsidRDefault="00C16E75" w:rsidP="00895F7A">
      <w:pPr>
        <w:jc w:val="both"/>
        <w:rPr>
          <w:b/>
        </w:rPr>
      </w:pPr>
    </w:p>
    <w:p w14:paraId="62B422C0" w14:textId="025B32BA" w:rsidR="00B6078F" w:rsidRPr="002D7CC5" w:rsidRDefault="00C16E75" w:rsidP="00895F7A">
      <w:pPr>
        <w:jc w:val="both"/>
      </w:pPr>
      <w:r w:rsidRPr="00814A58">
        <w:rPr>
          <w:b/>
        </w:rPr>
        <w:t>1-2</w:t>
      </w:r>
      <w:r w:rsidR="004B25DA">
        <w:rPr>
          <w:b/>
        </w:rPr>
        <w:t>1</w:t>
      </w:r>
      <w:r w:rsidR="00BD2ABF" w:rsidRPr="00814A58">
        <w:rPr>
          <w:b/>
        </w:rPr>
        <w:t xml:space="preserve"> </w:t>
      </w:r>
      <w:r w:rsidR="00B6078F" w:rsidRPr="00814A58">
        <w:t xml:space="preserve">Instructors should direct students to their provincial CPA association to refer to the educational requirements for the CPA Certification. The CPA education program is a national program which is administered by each provincial body. Educational requirements are consistent from province to province. </w:t>
      </w:r>
    </w:p>
    <w:p w14:paraId="33A61CF5" w14:textId="77777777" w:rsidR="00B6078F" w:rsidRPr="00814A58" w:rsidRDefault="00B6078F" w:rsidP="00B6078F"/>
    <w:p w14:paraId="06B1AA7D" w14:textId="77777777" w:rsidR="00B6078F" w:rsidRPr="00814A58" w:rsidRDefault="00B6078F" w:rsidP="00B6078F">
      <w:pPr>
        <w:ind w:left="360" w:hanging="360"/>
        <w:jc w:val="both"/>
      </w:pPr>
      <w:r w:rsidRPr="00814A58">
        <w:t>a.</w:t>
      </w:r>
      <w:r w:rsidRPr="00814A58">
        <w:tab/>
        <w:t xml:space="preserve">The educational requirements for the CPA certification program are: </w:t>
      </w:r>
    </w:p>
    <w:p w14:paraId="68E63BD3" w14:textId="77777777" w:rsidR="00B6078F" w:rsidRPr="00814A58" w:rsidRDefault="00B6078F" w:rsidP="00567DAA">
      <w:pPr>
        <w:pStyle w:val="ListParagraph"/>
        <w:numPr>
          <w:ilvl w:val="0"/>
          <w:numId w:val="19"/>
        </w:numPr>
        <w:spacing w:after="0" w:line="240" w:lineRule="auto"/>
        <w:ind w:left="720"/>
        <w:jc w:val="both"/>
        <w:rPr>
          <w:rFonts w:ascii="Times New Roman" w:hAnsi="Times New Roman"/>
          <w:sz w:val="24"/>
          <w:szCs w:val="24"/>
        </w:rPr>
      </w:pPr>
      <w:r w:rsidRPr="00814A58">
        <w:rPr>
          <w:rFonts w:ascii="Times New Roman" w:hAnsi="Times New Roman"/>
          <w:sz w:val="24"/>
          <w:szCs w:val="24"/>
        </w:rPr>
        <w:lastRenderedPageBreak/>
        <w:t xml:space="preserve">Post-secondary degree (120 credit hours or 90 credit hours) with appropriate subject coverage. If the student’s degree is less than 120 hours or does not have the appropriate subject coverage, </w:t>
      </w:r>
      <w:r w:rsidR="00895F7A" w:rsidRPr="00814A58">
        <w:rPr>
          <w:rFonts w:ascii="Times New Roman" w:hAnsi="Times New Roman"/>
          <w:sz w:val="24"/>
          <w:szCs w:val="24"/>
        </w:rPr>
        <w:t>students m</w:t>
      </w:r>
      <w:r w:rsidR="000F74B5" w:rsidRPr="00814A58">
        <w:rPr>
          <w:rFonts w:ascii="Times New Roman" w:hAnsi="Times New Roman"/>
          <w:sz w:val="24"/>
          <w:szCs w:val="24"/>
        </w:rPr>
        <w:t>ay get that coverage through the</w:t>
      </w:r>
      <w:r w:rsidR="00895F7A" w:rsidRPr="00814A58">
        <w:rPr>
          <w:rFonts w:ascii="Times New Roman" w:hAnsi="Times New Roman"/>
          <w:sz w:val="24"/>
          <w:szCs w:val="24"/>
        </w:rPr>
        <w:t xml:space="preserve"> CPA preparatory courses (formerly CPA PREP). </w:t>
      </w:r>
    </w:p>
    <w:p w14:paraId="6391F341" w14:textId="77777777" w:rsidR="00B6078F" w:rsidRPr="00814A58" w:rsidRDefault="00B6078F" w:rsidP="00567DAA">
      <w:pPr>
        <w:pStyle w:val="ListParagraph"/>
        <w:numPr>
          <w:ilvl w:val="0"/>
          <w:numId w:val="19"/>
        </w:numPr>
        <w:spacing w:after="0" w:line="240" w:lineRule="auto"/>
        <w:ind w:left="720"/>
        <w:jc w:val="both"/>
        <w:rPr>
          <w:rFonts w:ascii="Times New Roman" w:hAnsi="Times New Roman"/>
          <w:szCs w:val="24"/>
        </w:rPr>
      </w:pPr>
      <w:r w:rsidRPr="00814A58">
        <w:rPr>
          <w:rFonts w:ascii="Times New Roman" w:hAnsi="Times New Roman"/>
          <w:sz w:val="24"/>
          <w:szCs w:val="24"/>
        </w:rPr>
        <w:t>Completion of the CPA professional educational program (PEP). Students enrolled accredited university graduate programs may be exempt from some of the CPA PEP modules.</w:t>
      </w:r>
    </w:p>
    <w:p w14:paraId="712DEA23" w14:textId="77777777" w:rsidR="00B6078F" w:rsidRPr="00814A58" w:rsidRDefault="00B6078F" w:rsidP="00567DAA">
      <w:pPr>
        <w:pStyle w:val="ListParagraph"/>
        <w:numPr>
          <w:ilvl w:val="0"/>
          <w:numId w:val="19"/>
        </w:numPr>
        <w:spacing w:after="0" w:line="240" w:lineRule="auto"/>
        <w:ind w:left="720"/>
        <w:jc w:val="both"/>
        <w:rPr>
          <w:rFonts w:ascii="Times New Roman" w:hAnsi="Times New Roman"/>
          <w:szCs w:val="24"/>
        </w:rPr>
      </w:pPr>
      <w:r w:rsidRPr="00814A58">
        <w:rPr>
          <w:rFonts w:ascii="Times New Roman" w:hAnsi="Times New Roman"/>
          <w:sz w:val="24"/>
          <w:szCs w:val="24"/>
        </w:rPr>
        <w:t>Common Final Exam (CFE). This is a three-day national exam that all CPA students must pass.</w:t>
      </w:r>
    </w:p>
    <w:p w14:paraId="097C45A4" w14:textId="77777777" w:rsidR="00B6078F" w:rsidRPr="00814A58" w:rsidRDefault="00B6078F" w:rsidP="00B6078F"/>
    <w:p w14:paraId="7F88610B" w14:textId="5BC9DE47" w:rsidR="00B6078F" w:rsidRPr="00814A58" w:rsidRDefault="00B6078F" w:rsidP="00B6078F">
      <w:pPr>
        <w:ind w:left="360" w:hanging="360"/>
        <w:jc w:val="both"/>
      </w:pPr>
      <w:r w:rsidRPr="00814A58">
        <w:t>b.</w:t>
      </w:r>
      <w:r w:rsidRPr="00814A58">
        <w:tab/>
        <w:t>Students may enroll in the CPA certification program without having work experience; however, in order to obtain their designation, they must complete certain work requirements.  There are six competencies in which students need to de</w:t>
      </w:r>
      <w:r w:rsidR="003D1D28">
        <w:t>mostrate</w:t>
      </w:r>
      <w:r w:rsidRPr="00814A58">
        <w:t xml:space="preserve"> </w:t>
      </w:r>
      <w:r w:rsidR="003D1D28">
        <w:t xml:space="preserve">proficiency </w:t>
      </w:r>
      <w:r w:rsidRPr="00814A58">
        <w:t xml:space="preserve">and must be have an in-depth proficiency in two competencies (depending upon their career aspirations). Students have two options regarding completion of work experience – employment at pre-approved training office or </w:t>
      </w:r>
      <w:r w:rsidR="00CD680C">
        <w:t xml:space="preserve">employment through the </w:t>
      </w:r>
      <w:r w:rsidRPr="00814A58">
        <w:t xml:space="preserve">experience verification </w:t>
      </w:r>
      <w:r w:rsidR="00CD680C">
        <w:t xml:space="preserve">route </w:t>
      </w:r>
      <w:r w:rsidRPr="00814A58">
        <w:t>(which requires more documentation and certification by supervisor). Both routes require 30 months of progressive experience and students must have a mentor.</w:t>
      </w:r>
    </w:p>
    <w:p w14:paraId="2DFFD33D" w14:textId="77777777" w:rsidR="00B6078F" w:rsidRPr="00814A58" w:rsidRDefault="00B6078F" w:rsidP="00B6078F"/>
    <w:p w14:paraId="4A57A8E5" w14:textId="77777777" w:rsidR="00B6078F" w:rsidRDefault="00B6078F" w:rsidP="00B6078F">
      <w:pPr>
        <w:ind w:left="360" w:hanging="360"/>
        <w:jc w:val="both"/>
      </w:pPr>
      <w:r w:rsidRPr="00814A58">
        <w:t>c.</w:t>
      </w:r>
      <w:r w:rsidRPr="00814A58">
        <w:tab/>
        <w:t xml:space="preserve">Students who wish to obtain a public accountants license, must choose assurance and tax as their electives in the PEP program and must work in an approved training office (which will allow students to develop the required depth for assurance and taxation). </w:t>
      </w:r>
    </w:p>
    <w:p w14:paraId="1FF73BF3" w14:textId="77777777" w:rsidR="00615A50" w:rsidRDefault="00615A50" w:rsidP="00B6078F">
      <w:pPr>
        <w:ind w:left="360" w:hanging="360"/>
        <w:jc w:val="both"/>
      </w:pPr>
    </w:p>
    <w:p w14:paraId="6AC39C30" w14:textId="6A6130F8" w:rsidR="00615A50" w:rsidRPr="00814A58" w:rsidRDefault="00615A50" w:rsidP="00B6078F">
      <w:pPr>
        <w:ind w:left="360" w:hanging="360"/>
        <w:jc w:val="both"/>
      </w:pPr>
      <w:r>
        <w:t>d.</w:t>
      </w:r>
      <w:r w:rsidR="00556E71">
        <w:tab/>
        <w:t>To remain a member in good standing, CPAs must</w:t>
      </w:r>
      <w:r w:rsidR="00491446">
        <w:t xml:space="preserve"> adhere to the CPA Code of Professional Conduct. In addition members must pay their annual membership fees and</w:t>
      </w:r>
      <w:r w:rsidR="00556E71">
        <w:t xml:space="preserve"> complete 120 hours of continuing professional development (CPD) every three years</w:t>
      </w:r>
      <w:r w:rsidR="0090082F">
        <w:t xml:space="preserve"> (at least 20 hours annually)</w:t>
      </w:r>
      <w:r w:rsidR="00556E71">
        <w:t>.</w:t>
      </w:r>
    </w:p>
    <w:p w14:paraId="6D4BBF24" w14:textId="77777777" w:rsidR="00B6078F" w:rsidRPr="00814A58" w:rsidRDefault="00B6078F" w:rsidP="00B6078F">
      <w:pPr>
        <w:jc w:val="both"/>
      </w:pPr>
    </w:p>
    <w:p w14:paraId="0DF0C2E4" w14:textId="77777777" w:rsidR="00B6078F" w:rsidRPr="00814A58" w:rsidRDefault="00B6078F" w:rsidP="00B6078F">
      <w:pPr>
        <w:jc w:val="both"/>
      </w:pPr>
      <w:r w:rsidRPr="00814A58">
        <w:rPr>
          <w:b/>
        </w:rPr>
        <w:t>NOTE:</w:t>
      </w:r>
      <w:r w:rsidRPr="00814A58">
        <w:t xml:space="preserve"> Each province requires a CPA designation for a public accountant</w:t>
      </w:r>
      <w:r w:rsidR="00712083">
        <w:t>’</w:t>
      </w:r>
      <w:r w:rsidRPr="00814A58">
        <w:t xml:space="preserve">s license and the provincial accounting body is responsible for issuing the license. However, the regulations for each province are slightly different. In Ontario, there is an additional body, the Public Accountants Council of Ontario (PAC), that is responsible for regulating the Public Accountants license. It develops the standards for the PA license and ensures that CPA Ontario meets those standards. The PAC can also fine accountants who practice public accounting without a license. </w:t>
      </w:r>
    </w:p>
    <w:p w14:paraId="68714D36" w14:textId="77777777" w:rsidR="002861FA" w:rsidRPr="00814A58" w:rsidRDefault="002861FA" w:rsidP="00F33427"/>
    <w:p w14:paraId="5DAC0D26" w14:textId="77777777" w:rsidR="009E1F73" w:rsidRPr="006B12FA" w:rsidRDefault="009E1F73" w:rsidP="008C6230">
      <w:pPr>
        <w:pStyle w:val="Header"/>
        <w:tabs>
          <w:tab w:val="clear" w:pos="4320"/>
          <w:tab w:val="clear" w:pos="8640"/>
        </w:tabs>
        <w:jc w:val="both"/>
        <w:rPr>
          <w:rFonts w:ascii="Verdana" w:hAnsi="Verdana"/>
          <w:b/>
          <w:bCs/>
          <w:szCs w:val="24"/>
        </w:rPr>
      </w:pPr>
      <w:r w:rsidRPr="006B12FA">
        <w:rPr>
          <w:rFonts w:ascii="Verdana" w:hAnsi="Verdana"/>
          <w:b/>
          <w:bCs/>
          <w:szCs w:val="24"/>
        </w:rPr>
        <w:t>Professional Judgment Problem</w:t>
      </w:r>
      <w:r w:rsidR="008E56D9" w:rsidRPr="006B12FA">
        <w:rPr>
          <w:rFonts w:ascii="Verdana" w:hAnsi="Verdana"/>
          <w:b/>
          <w:bCs/>
          <w:szCs w:val="24"/>
        </w:rPr>
        <w:t>s</w:t>
      </w:r>
      <w:r w:rsidR="00BC006A" w:rsidRPr="006B12FA">
        <w:rPr>
          <w:rFonts w:ascii="Verdana" w:hAnsi="Verdana"/>
          <w:b/>
          <w:bCs/>
          <w:szCs w:val="24"/>
        </w:rPr>
        <w:t xml:space="preserve"> and Cases</w:t>
      </w:r>
    </w:p>
    <w:p w14:paraId="2C81404D" w14:textId="77777777" w:rsidR="009E1F73" w:rsidRPr="00814A58" w:rsidRDefault="009E1F73" w:rsidP="00F33427"/>
    <w:p w14:paraId="758C871C" w14:textId="7A16C78C" w:rsidR="000114C1" w:rsidRPr="00CB5D01" w:rsidRDefault="000114C1" w:rsidP="00CB5D01">
      <w:pPr>
        <w:autoSpaceDE w:val="0"/>
        <w:autoSpaceDN w:val="0"/>
        <w:adjustRightInd w:val="0"/>
        <w:rPr>
          <w:rFonts w:ascii="ElectraLTStd-Regular" w:hAnsi="ElectraLTStd-Regular" w:cs="ElectraLTStd-Regular"/>
          <w:sz w:val="19"/>
          <w:szCs w:val="19"/>
        </w:rPr>
      </w:pPr>
      <w:r w:rsidRPr="00814A58">
        <w:rPr>
          <w:b/>
        </w:rPr>
        <w:t>1-</w:t>
      </w:r>
      <w:r w:rsidR="0002147F" w:rsidRPr="00814A58">
        <w:rPr>
          <w:b/>
        </w:rPr>
        <w:t>2</w:t>
      </w:r>
      <w:r w:rsidR="004B25DA">
        <w:rPr>
          <w:b/>
        </w:rPr>
        <w:t>2</w:t>
      </w:r>
      <w:r w:rsidR="0063485E" w:rsidRPr="00814A58">
        <w:tab/>
      </w:r>
      <w:r w:rsidRPr="00814A58">
        <w:t xml:space="preserve">The PA firm for the </w:t>
      </w:r>
      <w:r w:rsidR="00CB5D01" w:rsidRPr="00CB5D01">
        <w:t xml:space="preserve">internet </w:t>
      </w:r>
      <w:r w:rsidR="00712083">
        <w:t xml:space="preserve">company </w:t>
      </w:r>
      <w:r w:rsidRPr="00814A58">
        <w:t>described in this problem could address these cu</w:t>
      </w:r>
      <w:r w:rsidR="00DB368A" w:rsidRPr="00814A58">
        <w:t xml:space="preserve">stomer concerns by performing an </w:t>
      </w:r>
      <w:r w:rsidRPr="00814A58">
        <w:t>assurance service</w:t>
      </w:r>
      <w:r w:rsidR="00DB368A" w:rsidRPr="00814A58">
        <w:t xml:space="preserve"> that could attest to the</w:t>
      </w:r>
      <w:r w:rsidR="00FD45B4" w:rsidRPr="00814A58">
        <w:t xml:space="preserve"> website’s business practices and controls. This could include:</w:t>
      </w:r>
    </w:p>
    <w:p w14:paraId="2B2845C5" w14:textId="77777777" w:rsidR="00AD46FA" w:rsidRPr="00814A58" w:rsidRDefault="00AD46FA" w:rsidP="002C142A"/>
    <w:p w14:paraId="43094F23" w14:textId="77777777" w:rsidR="000114C1" w:rsidRPr="00814A58" w:rsidRDefault="00FD45B4" w:rsidP="00F33427">
      <w:pPr>
        <w:pStyle w:val="Style2"/>
        <w:jc w:val="both"/>
      </w:pPr>
      <w:r w:rsidRPr="00814A58">
        <w:t>P</w:t>
      </w:r>
      <w:r w:rsidR="000114C1" w:rsidRPr="00814A58">
        <w:t>rocessing integrity for: Accuracy of product descriptions and adherence to stated return policies</w:t>
      </w:r>
    </w:p>
    <w:p w14:paraId="572DD0DF" w14:textId="77777777" w:rsidR="000114C1" w:rsidRPr="00814A58" w:rsidRDefault="00FD45B4" w:rsidP="00F33427">
      <w:pPr>
        <w:pStyle w:val="Style2"/>
        <w:jc w:val="both"/>
      </w:pPr>
      <w:r w:rsidRPr="00814A58">
        <w:t>O</w:t>
      </w:r>
      <w:r w:rsidR="000114C1" w:rsidRPr="00814A58">
        <w:t>nline privacy and security for: credit card and other personal information</w:t>
      </w:r>
    </w:p>
    <w:p w14:paraId="13B2EF14" w14:textId="77777777" w:rsidR="000114C1" w:rsidRPr="00814A58" w:rsidRDefault="00FD45B4" w:rsidP="00F33427">
      <w:pPr>
        <w:pStyle w:val="Style2"/>
        <w:jc w:val="both"/>
      </w:pPr>
      <w:r w:rsidRPr="00814A58">
        <w:t>O</w:t>
      </w:r>
      <w:r w:rsidR="000114C1" w:rsidRPr="00814A58">
        <w:t>nline privacy and security for: selling information to other companies</w:t>
      </w:r>
    </w:p>
    <w:p w14:paraId="528A939A" w14:textId="77777777" w:rsidR="00C96472" w:rsidRPr="00814A58" w:rsidRDefault="00400EFB" w:rsidP="00F33427">
      <w:pPr>
        <w:pStyle w:val="Style2"/>
        <w:jc w:val="both"/>
      </w:pPr>
      <w:r w:rsidRPr="00814A58">
        <w:t xml:space="preserve">Availability: The system is available for operation and use as committed or agreed </w:t>
      </w:r>
    </w:p>
    <w:p w14:paraId="294D63C6" w14:textId="77777777" w:rsidR="006F358C" w:rsidRPr="00814A58" w:rsidRDefault="006F358C" w:rsidP="008C6230">
      <w:pPr>
        <w:jc w:val="both"/>
        <w:rPr>
          <w:b/>
        </w:rPr>
      </w:pPr>
    </w:p>
    <w:p w14:paraId="18F95AD4" w14:textId="278DA487" w:rsidR="00F33427" w:rsidRPr="00814A58" w:rsidRDefault="002E486E" w:rsidP="008C6230">
      <w:pPr>
        <w:jc w:val="both"/>
        <w:rPr>
          <w:b/>
        </w:rPr>
      </w:pPr>
      <w:r w:rsidRPr="00814A58">
        <w:rPr>
          <w:b/>
        </w:rPr>
        <w:lastRenderedPageBreak/>
        <w:t>1-2</w:t>
      </w:r>
      <w:r w:rsidR="004B25DA">
        <w:rPr>
          <w:b/>
        </w:rPr>
        <w:t>3</w:t>
      </w:r>
    </w:p>
    <w:p w14:paraId="311E3DD3" w14:textId="77777777" w:rsidR="00986188" w:rsidRPr="00814A58" w:rsidRDefault="00986188" w:rsidP="00F33427">
      <w:pPr>
        <w:ind w:left="360" w:hanging="360"/>
        <w:jc w:val="both"/>
        <w:rPr>
          <w:spacing w:val="-1"/>
        </w:rPr>
      </w:pPr>
      <w:r w:rsidRPr="00814A58">
        <w:rPr>
          <w:spacing w:val="-1"/>
        </w:rPr>
        <w:t>a.</w:t>
      </w:r>
      <w:r w:rsidRPr="00814A58">
        <w:rPr>
          <w:spacing w:val="-1"/>
        </w:rPr>
        <w:tab/>
        <w:t>The operational efficiency of the sales department could be assessed by a qualified accountant (which could include a PA, internal auditor, or other qualified accountant), while the other departments could be assessed by qualified accountants together with a qualified researcher and manufacturing consultant. Skills present should be familiarity with best business practices in the industry and functional area under audit, as well as skills in information technology, research and development, and production development and management.</w:t>
      </w:r>
    </w:p>
    <w:p w14:paraId="70369414" w14:textId="77777777" w:rsidR="00986188" w:rsidRPr="00814A58" w:rsidRDefault="00986188" w:rsidP="00F33427">
      <w:pPr>
        <w:ind w:left="360" w:hanging="360"/>
        <w:jc w:val="both"/>
      </w:pPr>
    </w:p>
    <w:p w14:paraId="78DBA797" w14:textId="77777777" w:rsidR="00986188" w:rsidRPr="00814A58" w:rsidRDefault="00986188" w:rsidP="00F33427">
      <w:pPr>
        <w:ind w:left="360" w:hanging="360"/>
        <w:jc w:val="both"/>
      </w:pPr>
      <w:r w:rsidRPr="00814A58">
        <w:t>b.</w:t>
      </w:r>
      <w:r w:rsidRPr="00814A58">
        <w:tab/>
        <w:t>The auditors may have difficulty developing criteria to conduct the audit (unless there are standard best practices available for the industry), which will make the engagement more judgmental. They may also have difficulty writing the report, since such audits are unique, and the report will need to be custom-written for the engagement.</w:t>
      </w:r>
    </w:p>
    <w:p w14:paraId="1DB95474" w14:textId="77777777" w:rsidR="00C96472" w:rsidRPr="00814A58" w:rsidRDefault="00C96472" w:rsidP="008C6230">
      <w:pPr>
        <w:pStyle w:val="Style2"/>
        <w:numPr>
          <w:ilvl w:val="0"/>
          <w:numId w:val="0"/>
        </w:numPr>
        <w:ind w:left="360" w:hanging="360"/>
        <w:jc w:val="both"/>
      </w:pPr>
    </w:p>
    <w:p w14:paraId="69E99EB6" w14:textId="577E056D" w:rsidR="00C96472" w:rsidRPr="00814A58" w:rsidRDefault="00B774B1" w:rsidP="008C6230">
      <w:pPr>
        <w:pStyle w:val="Style2"/>
        <w:numPr>
          <w:ilvl w:val="0"/>
          <w:numId w:val="0"/>
        </w:numPr>
        <w:ind w:left="360" w:hanging="360"/>
        <w:jc w:val="both"/>
        <w:rPr>
          <w:b/>
        </w:rPr>
      </w:pPr>
      <w:r w:rsidRPr="00814A58">
        <w:rPr>
          <w:b/>
        </w:rPr>
        <w:t>1-2</w:t>
      </w:r>
      <w:r w:rsidR="004B25DA">
        <w:rPr>
          <w:b/>
        </w:rPr>
        <w:t>4</w:t>
      </w:r>
    </w:p>
    <w:p w14:paraId="427A8B47" w14:textId="62AE8E33" w:rsidR="00C96472" w:rsidRPr="00814A58" w:rsidRDefault="00C5582D" w:rsidP="00567DAA">
      <w:pPr>
        <w:pStyle w:val="Style2"/>
        <w:numPr>
          <w:ilvl w:val="0"/>
          <w:numId w:val="6"/>
        </w:numPr>
        <w:ind w:left="360"/>
        <w:jc w:val="both"/>
      </w:pPr>
      <w:r w:rsidRPr="00814A58">
        <w:t xml:space="preserve">Public accountants </w:t>
      </w:r>
      <w:r w:rsidR="00C96472" w:rsidRPr="00814A58">
        <w:t>can provide assurance services related to the judging process</w:t>
      </w:r>
      <w:r w:rsidR="00777559" w:rsidRPr="00814A58">
        <w:t>, the voting processes</w:t>
      </w:r>
      <w:r w:rsidR="00C96472" w:rsidRPr="00814A58">
        <w:t xml:space="preserve"> and the information systems</w:t>
      </w:r>
      <w:r w:rsidR="00777559" w:rsidRPr="00814A58">
        <w:t xml:space="preserve"> used in the pageants</w:t>
      </w:r>
      <w:r w:rsidRPr="00814A58">
        <w:t xml:space="preserve">. Because they are independent and objective, people will have more confidence in the </w:t>
      </w:r>
      <w:r w:rsidR="00D4300C" w:rsidRPr="00814A58">
        <w:t>integrity of the pageant</w:t>
      </w:r>
      <w:r w:rsidR="009130A5">
        <w:t>/award show</w:t>
      </w:r>
      <w:r w:rsidR="00D4300C" w:rsidRPr="00814A58">
        <w:t>.</w:t>
      </w:r>
    </w:p>
    <w:p w14:paraId="2DAB7824" w14:textId="77777777" w:rsidR="00F33427" w:rsidRPr="00814A58" w:rsidRDefault="00F33427" w:rsidP="008E5CC1">
      <w:pPr>
        <w:pStyle w:val="Style2"/>
        <w:numPr>
          <w:ilvl w:val="0"/>
          <w:numId w:val="0"/>
        </w:numPr>
        <w:jc w:val="both"/>
      </w:pPr>
    </w:p>
    <w:p w14:paraId="262CBB0C" w14:textId="1422BAB6" w:rsidR="00154879" w:rsidRDefault="00962208">
      <w:pPr>
        <w:pStyle w:val="Style2"/>
        <w:numPr>
          <w:ilvl w:val="0"/>
          <w:numId w:val="6"/>
        </w:numPr>
        <w:ind w:left="360"/>
        <w:jc w:val="both"/>
      </w:pPr>
      <w:r>
        <w:rPr>
          <w:spacing w:val="-3"/>
        </w:rPr>
        <w:t xml:space="preserve">Key elements they would consider is whether they are independent (in the case of PWC and the Oscars, there was some questions about their independence – they provided tax advice as well as had been involved with the Oscars since the 1930s. Another consideration is whether they are competent – being involved with this type of engagement would involve </w:t>
      </w:r>
      <w:r w:rsidR="00415C57" w:rsidRPr="00814A58">
        <w:rPr>
          <w:spacing w:val="-3"/>
        </w:rPr>
        <w:t>testing the system and its controls</w:t>
      </w:r>
      <w:r w:rsidR="005E6D48" w:rsidRPr="00814A58">
        <w:rPr>
          <w:spacing w:val="-3"/>
        </w:rPr>
        <w:t>.</w:t>
      </w:r>
      <w:r w:rsidR="00415C57" w:rsidRPr="00814A58">
        <w:rPr>
          <w:spacing w:val="-3"/>
        </w:rPr>
        <w:t xml:space="preserve"> </w:t>
      </w:r>
      <w:r>
        <w:rPr>
          <w:spacing w:val="-3"/>
        </w:rPr>
        <w:t xml:space="preserve">This again emphasizes being </w:t>
      </w:r>
      <w:r w:rsidR="00DC208F" w:rsidRPr="00814A58">
        <w:rPr>
          <w:spacing w:val="-3"/>
        </w:rPr>
        <w:t>independent and objective because PwC is providing assurance over the integrity of the voting process. However, if PwC was providing consulting services</w:t>
      </w:r>
      <w:r w:rsidR="00DC5B33">
        <w:rPr>
          <w:spacing w:val="-3"/>
        </w:rPr>
        <w:t xml:space="preserve"> (nonassurance services)</w:t>
      </w:r>
      <w:r w:rsidR="00DC208F" w:rsidRPr="00814A58">
        <w:rPr>
          <w:spacing w:val="-3"/>
        </w:rPr>
        <w:t xml:space="preserve">, </w:t>
      </w:r>
      <w:r w:rsidR="005E6D48" w:rsidRPr="00814A58">
        <w:rPr>
          <w:spacing w:val="-3"/>
        </w:rPr>
        <w:t>it could aid in the actual development of the system or provide advice on designing appropriate controls.</w:t>
      </w:r>
    </w:p>
    <w:p w14:paraId="1D107728" w14:textId="77777777" w:rsidR="006F358C" w:rsidRPr="00814A58" w:rsidRDefault="006F358C" w:rsidP="008C6230">
      <w:pPr>
        <w:jc w:val="both"/>
        <w:rPr>
          <w:b/>
          <w:bCs/>
        </w:rPr>
      </w:pPr>
    </w:p>
    <w:p w14:paraId="1BB7EB10" w14:textId="213D8BFF" w:rsidR="008E56D9" w:rsidRPr="00814A58" w:rsidRDefault="008E56D9" w:rsidP="008C6230">
      <w:pPr>
        <w:jc w:val="both"/>
        <w:rPr>
          <w:bCs/>
        </w:rPr>
      </w:pPr>
      <w:r w:rsidRPr="00814A58">
        <w:rPr>
          <w:b/>
          <w:bCs/>
        </w:rPr>
        <w:t>1-2</w:t>
      </w:r>
      <w:r w:rsidR="004B25DA">
        <w:rPr>
          <w:b/>
          <w:bCs/>
        </w:rPr>
        <w:t>5</w:t>
      </w:r>
    </w:p>
    <w:p w14:paraId="79C17AC2" w14:textId="77777777" w:rsidR="00F33427" w:rsidRPr="00814A58" w:rsidRDefault="008E56D9" w:rsidP="008C6230">
      <w:pPr>
        <w:jc w:val="both"/>
      </w:pPr>
      <w:r w:rsidRPr="00814A58">
        <w:t>a.</w:t>
      </w:r>
    </w:p>
    <w:p w14:paraId="0E8F5C4A" w14:textId="77777777" w:rsidR="008E56D9" w:rsidRPr="00814A58" w:rsidRDefault="008E56D9" w:rsidP="00F334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8"/>
        <w:gridCol w:w="6152"/>
      </w:tblGrid>
      <w:tr w:rsidR="008E56D9" w:rsidRPr="00814A58" w14:paraId="45EF762E" w14:textId="77777777" w:rsidTr="004B5D4D">
        <w:tc>
          <w:tcPr>
            <w:tcW w:w="3258" w:type="dxa"/>
          </w:tcPr>
          <w:p w14:paraId="2CD44772" w14:textId="77777777" w:rsidR="008E56D9" w:rsidRPr="00814A58" w:rsidRDefault="008E56D9" w:rsidP="00F33427">
            <w:pPr>
              <w:spacing w:before="30" w:after="30"/>
              <w:rPr>
                <w:b/>
                <w:i/>
              </w:rPr>
            </w:pPr>
            <w:r w:rsidRPr="00814A58">
              <w:rPr>
                <w:b/>
                <w:i/>
              </w:rPr>
              <w:t>Type of work</w:t>
            </w:r>
          </w:p>
        </w:tc>
        <w:tc>
          <w:tcPr>
            <w:tcW w:w="6318" w:type="dxa"/>
          </w:tcPr>
          <w:p w14:paraId="66C59B9B" w14:textId="77777777" w:rsidR="008E56D9" w:rsidRPr="00814A58" w:rsidRDefault="008E56D9" w:rsidP="00F33427">
            <w:pPr>
              <w:spacing w:before="30" w:after="30"/>
              <w:rPr>
                <w:b/>
                <w:i/>
              </w:rPr>
            </w:pPr>
            <w:r w:rsidRPr="00814A58">
              <w:rPr>
                <w:b/>
                <w:i/>
              </w:rPr>
              <w:t>Stakeholders</w:t>
            </w:r>
          </w:p>
        </w:tc>
      </w:tr>
      <w:tr w:rsidR="008E56D9" w:rsidRPr="00814A58" w14:paraId="7F596ED7" w14:textId="77777777" w:rsidTr="004B5D4D">
        <w:tc>
          <w:tcPr>
            <w:tcW w:w="3258" w:type="dxa"/>
          </w:tcPr>
          <w:p w14:paraId="0E9599A2" w14:textId="77777777" w:rsidR="008E56D9" w:rsidRPr="00814A58" w:rsidRDefault="008E56D9" w:rsidP="00F33427">
            <w:pPr>
              <w:spacing w:before="30" w:after="30"/>
            </w:pPr>
            <w:r w:rsidRPr="00814A58">
              <w:t>Financial statement audit</w:t>
            </w:r>
          </w:p>
        </w:tc>
        <w:tc>
          <w:tcPr>
            <w:tcW w:w="6318" w:type="dxa"/>
          </w:tcPr>
          <w:p w14:paraId="1C3383F1" w14:textId="77777777" w:rsidR="008E56D9" w:rsidRPr="00814A58" w:rsidRDefault="008E56D9" w:rsidP="00F33427">
            <w:pPr>
              <w:spacing w:before="30" w:after="30"/>
            </w:pPr>
            <w:r w:rsidRPr="00814A58">
              <w:t>Management, Wu, bank, other users of the financial statements, such as Canada Revenue agency or potential additional lenders or investors</w:t>
            </w:r>
          </w:p>
        </w:tc>
      </w:tr>
      <w:tr w:rsidR="008E56D9" w:rsidRPr="00814A58" w14:paraId="6A1A1E0F" w14:textId="77777777" w:rsidTr="004B5D4D">
        <w:tc>
          <w:tcPr>
            <w:tcW w:w="3258" w:type="dxa"/>
          </w:tcPr>
          <w:p w14:paraId="24FE3A73" w14:textId="77777777" w:rsidR="008E56D9" w:rsidRPr="00814A58" w:rsidRDefault="008E56D9" w:rsidP="00F33427">
            <w:pPr>
              <w:spacing w:before="30" w:after="30"/>
            </w:pPr>
            <w:r w:rsidRPr="00814A58">
              <w:t>Management consulting: set up of accounting systems</w:t>
            </w:r>
          </w:p>
        </w:tc>
        <w:tc>
          <w:tcPr>
            <w:tcW w:w="6318" w:type="dxa"/>
          </w:tcPr>
          <w:p w14:paraId="4815097F" w14:textId="77777777" w:rsidR="008E56D9" w:rsidRPr="00814A58" w:rsidRDefault="008E56D9" w:rsidP="00F33427">
            <w:pPr>
              <w:spacing w:before="30" w:after="30"/>
            </w:pPr>
            <w:r w:rsidRPr="00814A58">
              <w:t>Management, users of the systems, such as employees, customers who receive invoices, users of financial reports, as in above</w:t>
            </w:r>
          </w:p>
        </w:tc>
      </w:tr>
      <w:tr w:rsidR="008E56D9" w:rsidRPr="00814A58" w14:paraId="26B8065B" w14:textId="77777777" w:rsidTr="004B5D4D">
        <w:tc>
          <w:tcPr>
            <w:tcW w:w="3258" w:type="dxa"/>
          </w:tcPr>
          <w:p w14:paraId="070005E3" w14:textId="77777777" w:rsidR="008E56D9" w:rsidRPr="00814A58" w:rsidRDefault="008E56D9" w:rsidP="00F33427">
            <w:pPr>
              <w:spacing w:before="30" w:after="30"/>
            </w:pPr>
            <w:r w:rsidRPr="00814A58">
              <w:t>Supervision of bookkeeper (management function)</w:t>
            </w:r>
          </w:p>
        </w:tc>
        <w:tc>
          <w:tcPr>
            <w:tcW w:w="6318" w:type="dxa"/>
          </w:tcPr>
          <w:p w14:paraId="26EE802D" w14:textId="77777777" w:rsidR="008E56D9" w:rsidRPr="00814A58" w:rsidRDefault="008E56D9" w:rsidP="00F33427">
            <w:pPr>
              <w:spacing w:before="30" w:after="30"/>
            </w:pPr>
            <w:r w:rsidRPr="00814A58">
              <w:t>Management, bookkeeper, and users of financial reports</w:t>
            </w:r>
          </w:p>
        </w:tc>
      </w:tr>
      <w:tr w:rsidR="008E56D9" w:rsidRPr="00814A58" w14:paraId="0948A45C" w14:textId="77777777" w:rsidTr="004B5D4D">
        <w:tc>
          <w:tcPr>
            <w:tcW w:w="3258" w:type="dxa"/>
          </w:tcPr>
          <w:p w14:paraId="7CD899E3" w14:textId="77777777" w:rsidR="008E56D9" w:rsidRPr="00814A58" w:rsidRDefault="008E56D9" w:rsidP="00F33427">
            <w:pPr>
              <w:spacing w:before="30" w:after="30"/>
            </w:pPr>
            <w:r w:rsidRPr="00814A58">
              <w:t>Assist with bank negotiations</w:t>
            </w:r>
          </w:p>
        </w:tc>
        <w:tc>
          <w:tcPr>
            <w:tcW w:w="6318" w:type="dxa"/>
          </w:tcPr>
          <w:p w14:paraId="1C948896" w14:textId="77777777" w:rsidR="008E56D9" w:rsidRPr="00814A58" w:rsidRDefault="008E56D9" w:rsidP="00F33427">
            <w:pPr>
              <w:spacing w:before="30" w:after="30"/>
            </w:pPr>
            <w:r w:rsidRPr="00814A58">
              <w:t>Management, bank</w:t>
            </w:r>
          </w:p>
        </w:tc>
      </w:tr>
    </w:tbl>
    <w:p w14:paraId="42D603EF" w14:textId="77777777" w:rsidR="008E56D9" w:rsidRPr="00814A58" w:rsidRDefault="008E56D9" w:rsidP="008C6230">
      <w:pPr>
        <w:jc w:val="both"/>
      </w:pPr>
    </w:p>
    <w:p w14:paraId="2761CF9A" w14:textId="200E53A4" w:rsidR="008E56D9" w:rsidRPr="00814A58" w:rsidRDefault="008E56D9" w:rsidP="00F33427">
      <w:pPr>
        <w:ind w:left="360" w:hanging="360"/>
        <w:jc w:val="both"/>
      </w:pPr>
      <w:r w:rsidRPr="00814A58">
        <w:t>b.</w:t>
      </w:r>
      <w:r w:rsidR="00F33427" w:rsidRPr="00814A58">
        <w:tab/>
      </w:r>
      <w:r w:rsidRPr="00814A58">
        <w:t xml:space="preserve">An auditor is expected to be independent of management. However, Wu is doing a management function by supervising the bookkeeper, and also advocating on behalf of the client by assisting with bank negotiations. These two actions </w:t>
      </w:r>
      <w:r w:rsidR="00DC0F1C">
        <w:t>involve</w:t>
      </w:r>
      <w:r w:rsidRPr="00814A58">
        <w:t xml:space="preserve"> Wu representing management, so this would conflict with her ability to do the audit (lack of independence). </w:t>
      </w:r>
      <w:r w:rsidRPr="00814A58">
        <w:lastRenderedPageBreak/>
        <w:t>Also, by setting up the accounting systems, Wu would then be auditing her own work if she is examining the results of the accounting systems during the audit, again causing a problem with independence. It seems that Wu would be unable to do all of this work. She could do the audit OR the other work for the client, but not both, unless some safeguards for her independence are established. This will b</w:t>
      </w:r>
      <w:r w:rsidR="007B4149" w:rsidRPr="00814A58">
        <w:t>e discussed further in Chapter 4</w:t>
      </w:r>
      <w:r w:rsidRPr="00814A58">
        <w:t>.</w:t>
      </w:r>
    </w:p>
    <w:p w14:paraId="6E66105F" w14:textId="77777777" w:rsidR="008E56D9" w:rsidRPr="00814A58" w:rsidRDefault="008E56D9" w:rsidP="008C6230">
      <w:pPr>
        <w:jc w:val="both"/>
      </w:pPr>
    </w:p>
    <w:p w14:paraId="5C8F0D03" w14:textId="77777777" w:rsidR="008E56D9" w:rsidRPr="00814A58" w:rsidRDefault="002E486E" w:rsidP="00F33427">
      <w:pPr>
        <w:ind w:left="360"/>
        <w:jc w:val="both"/>
      </w:pPr>
      <w:r w:rsidRPr="00814A58">
        <w:t>Information from Chapter 3</w:t>
      </w:r>
      <w:r w:rsidR="008E56D9" w:rsidRPr="00814A58">
        <w:t xml:space="preserve"> would indicate that safeguards for independence are:</w:t>
      </w:r>
    </w:p>
    <w:p w14:paraId="76F319B5" w14:textId="77777777" w:rsidR="008E56D9" w:rsidRPr="00814A58" w:rsidRDefault="008E56D9" w:rsidP="00F33427">
      <w:pPr>
        <w:ind w:left="720" w:hanging="360"/>
        <w:jc w:val="both"/>
      </w:pPr>
      <w:r w:rsidRPr="00814A58">
        <w:t>-</w:t>
      </w:r>
      <w:r w:rsidR="00F33427" w:rsidRPr="00814A58">
        <w:tab/>
      </w:r>
      <w:r w:rsidRPr="00814A58">
        <w:t>the management consulting can be done as long as the work is properly documented and evaluated</w:t>
      </w:r>
    </w:p>
    <w:p w14:paraId="672E2AFD" w14:textId="77777777" w:rsidR="008E56D9" w:rsidRPr="00814A58" w:rsidRDefault="008E56D9" w:rsidP="00F33427">
      <w:pPr>
        <w:ind w:left="720" w:hanging="360"/>
        <w:jc w:val="both"/>
      </w:pPr>
      <w:r w:rsidRPr="00814A58">
        <w:t>-</w:t>
      </w:r>
      <w:r w:rsidR="00F33427" w:rsidRPr="00814A58">
        <w:tab/>
      </w:r>
      <w:r w:rsidRPr="00814A58">
        <w:t>the supervision of bookkeeper can be done as long as management approves all transactions and Wu provides only advice</w:t>
      </w:r>
      <w:r w:rsidR="00174AFD" w:rsidRPr="00814A58">
        <w:t xml:space="preserve"> (although this can be a problem if management is not very knowledgeable regarding accounting)</w:t>
      </w:r>
    </w:p>
    <w:p w14:paraId="71341E06" w14:textId="77777777" w:rsidR="008E56D9" w:rsidRDefault="008E56D9" w:rsidP="00F33427">
      <w:pPr>
        <w:ind w:left="720" w:hanging="360"/>
        <w:jc w:val="both"/>
      </w:pPr>
      <w:r w:rsidRPr="00814A58">
        <w:t>-</w:t>
      </w:r>
      <w:r w:rsidR="00F33427" w:rsidRPr="00814A58">
        <w:tab/>
      </w:r>
      <w:r w:rsidRPr="00814A58">
        <w:t>the assistance with the negotiations can be done as long as Wu advises only, and management makes all of the decisions</w:t>
      </w:r>
    </w:p>
    <w:p w14:paraId="7770BE84" w14:textId="77777777" w:rsidR="005E295C" w:rsidRPr="004B5D4D" w:rsidRDefault="005E295C" w:rsidP="004B5D4D">
      <w:pPr>
        <w:ind w:left="720" w:hanging="360"/>
        <w:jc w:val="both"/>
      </w:pPr>
    </w:p>
    <w:p w14:paraId="7075B93C" w14:textId="77777777" w:rsidR="00810A5A" w:rsidRDefault="00810A5A" w:rsidP="00DB0BD1">
      <w:pPr>
        <w:rPr>
          <w:rFonts w:ascii="Verdana" w:hAnsi="Verdana"/>
          <w:b/>
        </w:rPr>
      </w:pPr>
    </w:p>
    <w:p w14:paraId="1AB94A55" w14:textId="77777777" w:rsidR="00810A5A" w:rsidRDefault="00810A5A" w:rsidP="00DB0BD1">
      <w:pPr>
        <w:rPr>
          <w:rFonts w:ascii="Verdana" w:hAnsi="Verdana"/>
          <w:b/>
        </w:rPr>
      </w:pPr>
    </w:p>
    <w:p w14:paraId="311E00AD" w14:textId="77777777" w:rsidR="00810A5A" w:rsidRDefault="00810A5A" w:rsidP="00DB0BD1">
      <w:pPr>
        <w:rPr>
          <w:rFonts w:ascii="Verdana" w:hAnsi="Verdana"/>
          <w:b/>
        </w:rPr>
      </w:pPr>
    </w:p>
    <w:p w14:paraId="3B49D559" w14:textId="3B9A7F9A" w:rsidR="005E295C" w:rsidRPr="00DB0BD1" w:rsidRDefault="00DB0BD1" w:rsidP="00DB0BD1">
      <w:pPr>
        <w:rPr>
          <w:rFonts w:ascii="Verdana" w:hAnsi="Verdana"/>
          <w:b/>
        </w:rPr>
      </w:pPr>
      <w:r>
        <w:rPr>
          <w:rFonts w:ascii="Verdana" w:hAnsi="Verdana"/>
          <w:b/>
        </w:rPr>
        <w:t xml:space="preserve">Applying Your </w:t>
      </w:r>
      <w:r w:rsidRPr="004C7A1D">
        <w:rPr>
          <w:rFonts w:ascii="Verdana" w:hAnsi="Verdana"/>
          <w:b/>
        </w:rPr>
        <w:t xml:space="preserve">Professional Judgment </w:t>
      </w:r>
      <w:r>
        <w:rPr>
          <w:rFonts w:ascii="Verdana" w:hAnsi="Verdana"/>
          <w:b/>
        </w:rPr>
        <w:t>to Hillsburg Hardware</w:t>
      </w:r>
    </w:p>
    <w:p w14:paraId="49814278" w14:textId="77777777" w:rsidR="00DB0BD1" w:rsidRPr="004B5D4D" w:rsidRDefault="00DB0BD1" w:rsidP="00DB0BD1">
      <w:pPr>
        <w:jc w:val="both"/>
      </w:pPr>
    </w:p>
    <w:p w14:paraId="1A8A99DE" w14:textId="49D88839" w:rsidR="005E295C" w:rsidRDefault="005E295C" w:rsidP="005E295C">
      <w:pPr>
        <w:jc w:val="both"/>
        <w:rPr>
          <w:b/>
          <w:bCs/>
        </w:rPr>
      </w:pPr>
      <w:r w:rsidRPr="00814A58">
        <w:rPr>
          <w:b/>
          <w:bCs/>
        </w:rPr>
        <w:t>1-</w:t>
      </w:r>
      <w:r w:rsidR="00962208">
        <w:rPr>
          <w:b/>
          <w:bCs/>
        </w:rPr>
        <w:t>2</w:t>
      </w:r>
      <w:r w:rsidR="004B25DA">
        <w:rPr>
          <w:b/>
          <w:bCs/>
        </w:rPr>
        <w:t>6</w:t>
      </w:r>
    </w:p>
    <w:p w14:paraId="523D87A7" w14:textId="60AB7DB2" w:rsidR="00DE44D0" w:rsidRDefault="00DE44D0" w:rsidP="00DE44D0">
      <w:pPr>
        <w:pStyle w:val="yiv9755850457msonormal"/>
        <w:numPr>
          <w:ilvl w:val="0"/>
          <w:numId w:val="26"/>
        </w:numPr>
        <w:shd w:val="clear" w:color="auto" w:fill="FFFFFF"/>
        <w:rPr>
          <w:szCs w:val="21"/>
          <w:lang w:val="en-US" w:eastAsia="en-IN"/>
        </w:rPr>
      </w:pPr>
      <w:r w:rsidRPr="00AE6761">
        <w:rPr>
          <w:szCs w:val="21"/>
          <w:lang w:val="en-US" w:eastAsia="en-IN"/>
        </w:rPr>
        <w:t>Reasonable assurance is a high level of assurance, but not a guarantee that an audit conducted in accordance with Canadian generally accepted auditing standards will always detect a material misstatement when it exists. Limited assurance is the level of assurance obtained where engagement risk is reduced to a level that is acceptable in the circumstances of the engagement, but where that risk is greater than for a reasonable assurance engagement</w:t>
      </w:r>
      <w:r>
        <w:rPr>
          <w:szCs w:val="21"/>
          <w:lang w:val="en-US" w:eastAsia="en-IN"/>
        </w:rPr>
        <w:t xml:space="preserve">. </w:t>
      </w:r>
      <w:r w:rsidRPr="00AE6761">
        <w:rPr>
          <w:szCs w:val="21"/>
          <w:lang w:val="en-US" w:eastAsia="en-IN"/>
        </w:rPr>
        <w:t xml:space="preserve"> </w:t>
      </w:r>
    </w:p>
    <w:p w14:paraId="1D89FFBD" w14:textId="77777777" w:rsidR="00DE44D0" w:rsidRPr="004A58F7" w:rsidRDefault="00DE44D0" w:rsidP="00DE44D0">
      <w:pPr>
        <w:pStyle w:val="yiv9755850457msonormal"/>
        <w:shd w:val="clear" w:color="auto" w:fill="FFFFFF"/>
        <w:ind w:left="720"/>
        <w:rPr>
          <w:szCs w:val="21"/>
          <w:lang w:val="en-US" w:eastAsia="en-IN"/>
        </w:rPr>
      </w:pPr>
      <w:r>
        <w:rPr>
          <w:szCs w:val="21"/>
          <w:lang w:val="en-US" w:eastAsia="en-IN"/>
        </w:rPr>
        <w:t>In a limited assurance engagement (review), t</w:t>
      </w:r>
      <w:r w:rsidRPr="00AE6761">
        <w:rPr>
          <w:szCs w:val="21"/>
          <w:lang w:val="en-US" w:eastAsia="en-IN"/>
        </w:rPr>
        <w:t>he combination of the nature, timing and extent of evidence gathering procedures is at least sufficient for the practitioner to obtain a meaningful level of assurance. To be meaningful, the level of assurance obtained by the practitioner is likely to enhance the intended users' confidence about the financial statements.</w:t>
      </w:r>
    </w:p>
    <w:p w14:paraId="01902663" w14:textId="77777777" w:rsidR="00275FAF" w:rsidRDefault="00DE44D0" w:rsidP="008A6795">
      <w:pPr>
        <w:pStyle w:val="yiv9755850457msonormal"/>
        <w:numPr>
          <w:ilvl w:val="0"/>
          <w:numId w:val="26"/>
        </w:numPr>
        <w:shd w:val="clear" w:color="auto" w:fill="FFFFFF"/>
        <w:rPr>
          <w:szCs w:val="21"/>
          <w:lang w:val="en-US" w:eastAsia="en-IN"/>
        </w:rPr>
      </w:pPr>
      <w:r w:rsidRPr="00275FAF">
        <w:rPr>
          <w:szCs w:val="21"/>
          <w:lang w:val="en-US" w:eastAsia="en-IN"/>
        </w:rPr>
        <w:t xml:space="preserve">The Hillsburg family requested an audit as it must have felt there is a great information risk due to the frequent changes in the company’s top management as almost everyone the family used to know has left the company.  Hillsburg family wanted </w:t>
      </w:r>
      <w:r w:rsidR="00CE6121" w:rsidRPr="00275FAF">
        <w:rPr>
          <w:szCs w:val="21"/>
          <w:lang w:val="en-US" w:eastAsia="en-IN"/>
        </w:rPr>
        <w:t xml:space="preserve">a </w:t>
      </w:r>
      <w:r w:rsidRPr="00275FAF">
        <w:rPr>
          <w:szCs w:val="21"/>
          <w:lang w:val="en-US" w:eastAsia="en-IN"/>
        </w:rPr>
        <w:t xml:space="preserve">higher level of assurance because it no longer has an active role in the business </w:t>
      </w:r>
      <w:r w:rsidR="00275FAF" w:rsidRPr="00275FAF">
        <w:rPr>
          <w:szCs w:val="21"/>
          <w:lang w:val="en-US" w:eastAsia="en-IN"/>
        </w:rPr>
        <w:t xml:space="preserve">and relies upon the financial statements to assess Hillsburg’s performance. </w:t>
      </w:r>
    </w:p>
    <w:p w14:paraId="6F350518" w14:textId="3C3A4D22" w:rsidR="009D7A56" w:rsidRPr="00856207" w:rsidRDefault="00DE44D0" w:rsidP="00856207">
      <w:pPr>
        <w:pStyle w:val="yiv9755850457msonormal"/>
        <w:shd w:val="clear" w:color="auto" w:fill="FFFFFF"/>
        <w:ind w:left="720"/>
        <w:rPr>
          <w:szCs w:val="21"/>
          <w:lang w:val="en-US" w:eastAsia="en-IN"/>
        </w:rPr>
      </w:pPr>
      <w:r w:rsidRPr="00275FAF">
        <w:rPr>
          <w:szCs w:val="21"/>
          <w:lang w:val="en-US" w:eastAsia="en-IN"/>
        </w:rPr>
        <w:t xml:space="preserve">The local bank has been dealing with Ben &amp; James for the past 40 years, and likely knows the operations of the business, therefore it must </w:t>
      </w:r>
      <w:r w:rsidR="00DD486B" w:rsidRPr="00275FAF">
        <w:rPr>
          <w:szCs w:val="21"/>
          <w:lang w:val="en-US" w:eastAsia="en-IN"/>
        </w:rPr>
        <w:t xml:space="preserve">have </w:t>
      </w:r>
      <w:r w:rsidRPr="00275FAF">
        <w:rPr>
          <w:szCs w:val="21"/>
          <w:lang w:val="en-US" w:eastAsia="en-IN"/>
        </w:rPr>
        <w:t>perceive</w:t>
      </w:r>
      <w:r w:rsidR="00DD486B" w:rsidRPr="00275FAF">
        <w:rPr>
          <w:szCs w:val="21"/>
          <w:lang w:val="en-US" w:eastAsia="en-IN"/>
        </w:rPr>
        <w:t>d</w:t>
      </w:r>
      <w:r w:rsidRPr="00275FAF">
        <w:rPr>
          <w:szCs w:val="21"/>
          <w:lang w:val="en-US" w:eastAsia="en-IN"/>
        </w:rPr>
        <w:t xml:space="preserve"> a lesser information risk when it came to the reported financial information. As a result the bank was comfortable with limited assurance</w:t>
      </w:r>
      <w:r w:rsidR="00DF5F93" w:rsidRPr="00275FAF">
        <w:rPr>
          <w:szCs w:val="21"/>
          <w:lang w:val="en-US" w:eastAsia="en-IN"/>
        </w:rPr>
        <w:t xml:space="preserve"> attained from a review engagement</w:t>
      </w:r>
      <w:r w:rsidRPr="00275FAF">
        <w:rPr>
          <w:szCs w:val="21"/>
          <w:lang w:val="en-US" w:eastAsia="en-IN"/>
        </w:rPr>
        <w:t>.</w:t>
      </w:r>
    </w:p>
    <w:sectPr w:rsidR="009D7A56" w:rsidRPr="00856207" w:rsidSect="00E163AC">
      <w:headerReference w:type="even" r:id="rId11"/>
      <w:headerReference w:type="default" r:id="rId12"/>
      <w:footerReference w:type="even" r:id="rId13"/>
      <w:footerReference w:type="default" r:id="rId14"/>
      <w:footerReference w:type="first" r:id="rId15"/>
      <w:type w:val="oddPage"/>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5722C" w14:textId="77777777" w:rsidR="00E163AC" w:rsidRDefault="00E163AC">
      <w:r>
        <w:separator/>
      </w:r>
    </w:p>
  </w:endnote>
  <w:endnote w:type="continuationSeparator" w:id="0">
    <w:p w14:paraId="27578418" w14:textId="77777777" w:rsidR="00E163AC" w:rsidRDefault="00E163AC">
      <w:r>
        <w:continuationSeparator/>
      </w:r>
    </w:p>
  </w:endnote>
  <w:endnote w:type="continuationNotice" w:id="1">
    <w:p w14:paraId="5BFBDB96" w14:textId="77777777" w:rsidR="00E163AC" w:rsidRDefault="00E163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yriad">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ElectraLTStd-Regular">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07E2B" w14:textId="7C5B268B" w:rsidR="00C16E75" w:rsidRPr="0020026C" w:rsidRDefault="00C16E75" w:rsidP="0020026C">
    <w:pPr>
      <w:pStyle w:val="Footer"/>
      <w:jc w:val="center"/>
      <w:rPr>
        <w:sz w:val="20"/>
      </w:rPr>
    </w:pPr>
    <w:r w:rsidRPr="0020026C">
      <w:rPr>
        <w:sz w:val="20"/>
      </w:rPr>
      <w:t>C</w:t>
    </w:r>
    <w:r w:rsidR="00521DDD">
      <w:rPr>
        <w:sz w:val="20"/>
      </w:rPr>
      <w:t>opyright © 20</w:t>
    </w:r>
    <w:r w:rsidR="00856207">
      <w:rPr>
        <w:sz w:val="20"/>
      </w:rPr>
      <w:t>2</w:t>
    </w:r>
    <w:r w:rsidR="00E16FFA">
      <w:rPr>
        <w:sz w:val="20"/>
      </w:rPr>
      <w:t>2</w:t>
    </w:r>
    <w:r w:rsidRPr="0020026C">
      <w:rPr>
        <w:sz w:val="20"/>
      </w:rPr>
      <w:t xml:space="preserve"> Pearson Canada Inc.</w:t>
    </w:r>
  </w:p>
  <w:p w14:paraId="4D553127" w14:textId="77777777" w:rsidR="00C16E75" w:rsidRPr="0020026C" w:rsidRDefault="00C16E75" w:rsidP="0020026C">
    <w:pPr>
      <w:pStyle w:val="Footer"/>
      <w:jc w:val="center"/>
      <w:rPr>
        <w:sz w:val="20"/>
      </w:rPr>
    </w:pPr>
    <w:r w:rsidRPr="0020026C">
      <w:rPr>
        <w:sz w:val="20"/>
      </w:rPr>
      <w:t>1-</w:t>
    </w:r>
    <w:r w:rsidR="00BC6EA8" w:rsidRPr="0020026C">
      <w:rPr>
        <w:rStyle w:val="PageNumber"/>
      </w:rPr>
      <w:fldChar w:fldCharType="begin"/>
    </w:r>
    <w:r w:rsidRPr="0020026C">
      <w:rPr>
        <w:rStyle w:val="PageNumber"/>
      </w:rPr>
      <w:instrText xml:space="preserve"> PAGE </w:instrText>
    </w:r>
    <w:r w:rsidR="00BC6EA8" w:rsidRPr="0020026C">
      <w:rPr>
        <w:rStyle w:val="PageNumber"/>
      </w:rPr>
      <w:fldChar w:fldCharType="separate"/>
    </w:r>
    <w:r w:rsidR="00A52B9B">
      <w:rPr>
        <w:rStyle w:val="PageNumber"/>
        <w:noProof/>
      </w:rPr>
      <w:t>16</w:t>
    </w:r>
    <w:r w:rsidR="00BC6EA8" w:rsidRPr="0020026C">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65845" w14:textId="0DDB9B86" w:rsidR="00C16E75" w:rsidRPr="0020026C" w:rsidRDefault="00C16E75" w:rsidP="0020026C">
    <w:pPr>
      <w:pStyle w:val="Footer"/>
      <w:jc w:val="center"/>
      <w:rPr>
        <w:sz w:val="20"/>
      </w:rPr>
    </w:pPr>
    <w:r w:rsidRPr="0020026C">
      <w:rPr>
        <w:sz w:val="20"/>
      </w:rPr>
      <w:t>C</w:t>
    </w:r>
    <w:r w:rsidR="00521DDD">
      <w:rPr>
        <w:sz w:val="20"/>
      </w:rPr>
      <w:t>opyright © 20</w:t>
    </w:r>
    <w:r w:rsidR="00856207">
      <w:rPr>
        <w:sz w:val="20"/>
      </w:rPr>
      <w:t>2</w:t>
    </w:r>
    <w:r w:rsidR="00A52B9B">
      <w:rPr>
        <w:sz w:val="20"/>
      </w:rPr>
      <w:t>4</w:t>
    </w:r>
    <w:r w:rsidRPr="0020026C">
      <w:rPr>
        <w:sz w:val="20"/>
      </w:rPr>
      <w:t xml:space="preserve"> Pearson Canada Inc.</w:t>
    </w:r>
  </w:p>
  <w:p w14:paraId="2DD548AD" w14:textId="77777777" w:rsidR="00C16E75" w:rsidRPr="0020026C" w:rsidRDefault="00C16E75" w:rsidP="0020026C">
    <w:pPr>
      <w:pStyle w:val="Footer"/>
      <w:jc w:val="center"/>
      <w:rPr>
        <w:sz w:val="20"/>
      </w:rPr>
    </w:pPr>
    <w:r w:rsidRPr="0020026C">
      <w:rPr>
        <w:sz w:val="20"/>
      </w:rPr>
      <w:t>1-</w:t>
    </w:r>
    <w:r w:rsidR="00BC6EA8" w:rsidRPr="0020026C">
      <w:rPr>
        <w:rStyle w:val="PageNumber"/>
      </w:rPr>
      <w:fldChar w:fldCharType="begin"/>
    </w:r>
    <w:r w:rsidRPr="0020026C">
      <w:rPr>
        <w:rStyle w:val="PageNumber"/>
      </w:rPr>
      <w:instrText xml:space="preserve"> PAGE </w:instrText>
    </w:r>
    <w:r w:rsidR="00BC6EA8" w:rsidRPr="0020026C">
      <w:rPr>
        <w:rStyle w:val="PageNumber"/>
      </w:rPr>
      <w:fldChar w:fldCharType="separate"/>
    </w:r>
    <w:r w:rsidR="00BE443C">
      <w:rPr>
        <w:rStyle w:val="PageNumber"/>
        <w:noProof/>
      </w:rPr>
      <w:t>5</w:t>
    </w:r>
    <w:r w:rsidR="00BC6EA8" w:rsidRPr="0020026C">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C54AB" w14:textId="47C42D60" w:rsidR="00C16E75" w:rsidRPr="0020026C" w:rsidRDefault="00C16E75" w:rsidP="0020026C">
    <w:pPr>
      <w:pStyle w:val="Footer"/>
      <w:jc w:val="center"/>
      <w:rPr>
        <w:sz w:val="20"/>
      </w:rPr>
    </w:pPr>
    <w:r w:rsidRPr="0020026C">
      <w:rPr>
        <w:sz w:val="20"/>
      </w:rPr>
      <w:t>C</w:t>
    </w:r>
    <w:r w:rsidR="00521DDD">
      <w:rPr>
        <w:sz w:val="20"/>
      </w:rPr>
      <w:t xml:space="preserve">opyright © </w:t>
    </w:r>
    <w:r w:rsidR="00A52B9B">
      <w:rPr>
        <w:sz w:val="20"/>
      </w:rPr>
      <w:t xml:space="preserve">2024 </w:t>
    </w:r>
    <w:r w:rsidRPr="0020026C">
      <w:rPr>
        <w:sz w:val="20"/>
      </w:rPr>
      <w:t>Pearson Canada Inc.</w:t>
    </w:r>
  </w:p>
  <w:p w14:paraId="50E91E1B" w14:textId="77777777" w:rsidR="00C16E75" w:rsidRPr="0020026C" w:rsidRDefault="00C16E75" w:rsidP="0020026C">
    <w:pPr>
      <w:pStyle w:val="Footer"/>
      <w:jc w:val="center"/>
      <w:rPr>
        <w:sz w:val="20"/>
      </w:rPr>
    </w:pPr>
    <w:r w:rsidRPr="0020026C">
      <w:rPr>
        <w:sz w:val="20"/>
      </w:rPr>
      <w:t>1-</w:t>
    </w:r>
    <w:r w:rsidR="00BC6EA8" w:rsidRPr="0020026C">
      <w:rPr>
        <w:rStyle w:val="PageNumber"/>
      </w:rPr>
      <w:fldChar w:fldCharType="begin"/>
    </w:r>
    <w:r w:rsidRPr="0020026C">
      <w:rPr>
        <w:rStyle w:val="PageNumber"/>
      </w:rPr>
      <w:instrText xml:space="preserve"> PAGE </w:instrText>
    </w:r>
    <w:r w:rsidR="00BC6EA8" w:rsidRPr="0020026C">
      <w:rPr>
        <w:rStyle w:val="PageNumber"/>
      </w:rPr>
      <w:fldChar w:fldCharType="separate"/>
    </w:r>
    <w:r w:rsidR="00A52B9B">
      <w:rPr>
        <w:rStyle w:val="PageNumber"/>
        <w:noProof/>
      </w:rPr>
      <w:t>1</w:t>
    </w:r>
    <w:r w:rsidR="00BC6EA8" w:rsidRPr="0020026C">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3741E" w14:textId="77777777" w:rsidR="00E163AC" w:rsidRDefault="00E163AC">
      <w:r>
        <w:separator/>
      </w:r>
    </w:p>
  </w:footnote>
  <w:footnote w:type="continuationSeparator" w:id="0">
    <w:p w14:paraId="73AE3029" w14:textId="77777777" w:rsidR="00E163AC" w:rsidRDefault="00E163AC">
      <w:r>
        <w:continuationSeparator/>
      </w:r>
    </w:p>
  </w:footnote>
  <w:footnote w:type="continuationNotice" w:id="1">
    <w:p w14:paraId="03582D0C" w14:textId="77777777" w:rsidR="00E163AC" w:rsidRDefault="00E163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5FE63" w14:textId="7621F8D5" w:rsidR="00C16E75" w:rsidRPr="004B0993" w:rsidRDefault="00C16E75" w:rsidP="004B0993">
    <w:pPr>
      <w:pStyle w:val="Header"/>
      <w:rPr>
        <w:sz w:val="20"/>
      </w:rPr>
    </w:pPr>
    <w:r w:rsidRPr="004B0993">
      <w:rPr>
        <w:sz w:val="20"/>
      </w:rPr>
      <w:t xml:space="preserve">Instructor’s Solutions Manual for </w:t>
    </w:r>
    <w:r w:rsidRPr="004B0993">
      <w:rPr>
        <w:i/>
        <w:sz w:val="20"/>
      </w:rPr>
      <w:t>Auditing</w:t>
    </w:r>
    <w:r w:rsidR="00521DDD">
      <w:rPr>
        <w:sz w:val="20"/>
      </w:rPr>
      <w:t>, F</w:t>
    </w:r>
    <w:r w:rsidR="00856207">
      <w:rPr>
        <w:sz w:val="20"/>
      </w:rPr>
      <w:t>if</w:t>
    </w:r>
    <w:r w:rsidRPr="004B0993">
      <w:rPr>
        <w:sz w:val="20"/>
      </w:rPr>
      <w:t>teenth Canadian Edition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99567" w14:textId="77777777" w:rsidR="00C16E75" w:rsidRPr="006843B6" w:rsidRDefault="00C16E75" w:rsidP="004B0993">
    <w:pPr>
      <w:pStyle w:val="Header"/>
      <w:jc w:val="right"/>
      <w:rPr>
        <w:sz w:val="20"/>
      </w:rPr>
    </w:pPr>
    <w:r w:rsidRPr="006843B6">
      <w:rPr>
        <w:rStyle w:val="PageNumber"/>
      </w:rPr>
      <w:t xml:space="preserve">Chapter 1: </w:t>
    </w:r>
    <w:r w:rsidRPr="00377EC8">
      <w:rPr>
        <w:sz w:val="20"/>
      </w:rPr>
      <w:t xml:space="preserve">The </w:t>
    </w:r>
    <w:r w:rsidR="00521DDD">
      <w:rPr>
        <w:sz w:val="20"/>
      </w:rPr>
      <w:t>Demand for Audit and Other Assurance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13BF"/>
    <w:multiLevelType w:val="hybridMultilevel"/>
    <w:tmpl w:val="65CE30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4316C95"/>
    <w:multiLevelType w:val="hybridMultilevel"/>
    <w:tmpl w:val="99746C06"/>
    <w:lvl w:ilvl="0" w:tplc="694E5C5C">
      <w:start w:val="1"/>
      <w:numFmt w:val="decimal"/>
      <w:lvlText w:val="%1."/>
      <w:lvlJc w:val="left"/>
      <w:pPr>
        <w:tabs>
          <w:tab w:val="num" w:pos="360"/>
        </w:tabs>
        <w:ind w:left="360" w:hanging="360"/>
      </w:pPr>
      <w:rPr>
        <w:rFonts w:hint="default"/>
      </w:rPr>
    </w:lvl>
    <w:lvl w:ilvl="1" w:tplc="9CF29A5A" w:tentative="1">
      <w:start w:val="1"/>
      <w:numFmt w:val="lowerLetter"/>
      <w:lvlText w:val="%2."/>
      <w:lvlJc w:val="left"/>
      <w:pPr>
        <w:tabs>
          <w:tab w:val="num" w:pos="1440"/>
        </w:tabs>
        <w:ind w:left="1440" w:hanging="360"/>
      </w:pPr>
    </w:lvl>
    <w:lvl w:ilvl="2" w:tplc="0C52E48A" w:tentative="1">
      <w:start w:val="1"/>
      <w:numFmt w:val="lowerRoman"/>
      <w:lvlText w:val="%3."/>
      <w:lvlJc w:val="right"/>
      <w:pPr>
        <w:tabs>
          <w:tab w:val="num" w:pos="2160"/>
        </w:tabs>
        <w:ind w:left="2160" w:hanging="180"/>
      </w:pPr>
    </w:lvl>
    <w:lvl w:ilvl="3" w:tplc="0548FD94" w:tentative="1">
      <w:start w:val="1"/>
      <w:numFmt w:val="decimal"/>
      <w:lvlText w:val="%4."/>
      <w:lvlJc w:val="left"/>
      <w:pPr>
        <w:tabs>
          <w:tab w:val="num" w:pos="2880"/>
        </w:tabs>
        <w:ind w:left="2880" w:hanging="360"/>
      </w:pPr>
    </w:lvl>
    <w:lvl w:ilvl="4" w:tplc="B47432CC" w:tentative="1">
      <w:start w:val="1"/>
      <w:numFmt w:val="lowerLetter"/>
      <w:lvlText w:val="%5."/>
      <w:lvlJc w:val="left"/>
      <w:pPr>
        <w:tabs>
          <w:tab w:val="num" w:pos="3600"/>
        </w:tabs>
        <w:ind w:left="3600" w:hanging="360"/>
      </w:pPr>
    </w:lvl>
    <w:lvl w:ilvl="5" w:tplc="48D09FDC" w:tentative="1">
      <w:start w:val="1"/>
      <w:numFmt w:val="lowerRoman"/>
      <w:lvlText w:val="%6."/>
      <w:lvlJc w:val="right"/>
      <w:pPr>
        <w:tabs>
          <w:tab w:val="num" w:pos="4320"/>
        </w:tabs>
        <w:ind w:left="4320" w:hanging="180"/>
      </w:pPr>
    </w:lvl>
    <w:lvl w:ilvl="6" w:tplc="571657B8" w:tentative="1">
      <w:start w:val="1"/>
      <w:numFmt w:val="decimal"/>
      <w:lvlText w:val="%7."/>
      <w:lvlJc w:val="left"/>
      <w:pPr>
        <w:tabs>
          <w:tab w:val="num" w:pos="5040"/>
        </w:tabs>
        <w:ind w:left="5040" w:hanging="360"/>
      </w:pPr>
    </w:lvl>
    <w:lvl w:ilvl="7" w:tplc="8B8CDE3A" w:tentative="1">
      <w:start w:val="1"/>
      <w:numFmt w:val="lowerLetter"/>
      <w:lvlText w:val="%8."/>
      <w:lvlJc w:val="left"/>
      <w:pPr>
        <w:tabs>
          <w:tab w:val="num" w:pos="5760"/>
        </w:tabs>
        <w:ind w:left="5760" w:hanging="360"/>
      </w:pPr>
    </w:lvl>
    <w:lvl w:ilvl="8" w:tplc="D06EA260" w:tentative="1">
      <w:start w:val="1"/>
      <w:numFmt w:val="lowerRoman"/>
      <w:lvlText w:val="%9."/>
      <w:lvlJc w:val="right"/>
      <w:pPr>
        <w:tabs>
          <w:tab w:val="num" w:pos="6480"/>
        </w:tabs>
        <w:ind w:left="6480" w:hanging="180"/>
      </w:pPr>
    </w:lvl>
  </w:abstractNum>
  <w:abstractNum w:abstractNumId="2" w15:restartNumberingAfterBreak="0">
    <w:nsid w:val="045E3AC6"/>
    <w:multiLevelType w:val="hybridMultilevel"/>
    <w:tmpl w:val="15A4A040"/>
    <w:lvl w:ilvl="0" w:tplc="FFFFFFFF">
      <w:start w:val="2"/>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5640933"/>
    <w:multiLevelType w:val="hybridMultilevel"/>
    <w:tmpl w:val="175C6C38"/>
    <w:lvl w:ilvl="0" w:tplc="3FE6E898">
      <w:start w:val="1"/>
      <w:numFmt w:val="decimal"/>
      <w:lvlText w:val="%1."/>
      <w:lvlJc w:val="left"/>
      <w:pPr>
        <w:tabs>
          <w:tab w:val="num" w:pos="360"/>
        </w:tabs>
        <w:ind w:left="360" w:hanging="360"/>
      </w:pPr>
      <w:rPr>
        <w:rFonts w:hint="default"/>
      </w:rPr>
    </w:lvl>
    <w:lvl w:ilvl="1" w:tplc="952C4668" w:tentative="1">
      <w:start w:val="1"/>
      <w:numFmt w:val="lowerLetter"/>
      <w:lvlText w:val="%2."/>
      <w:lvlJc w:val="left"/>
      <w:pPr>
        <w:tabs>
          <w:tab w:val="num" w:pos="1440"/>
        </w:tabs>
        <w:ind w:left="1440" w:hanging="360"/>
      </w:pPr>
    </w:lvl>
    <w:lvl w:ilvl="2" w:tplc="604A7D78" w:tentative="1">
      <w:start w:val="1"/>
      <w:numFmt w:val="lowerRoman"/>
      <w:lvlText w:val="%3."/>
      <w:lvlJc w:val="right"/>
      <w:pPr>
        <w:tabs>
          <w:tab w:val="num" w:pos="2160"/>
        </w:tabs>
        <w:ind w:left="2160" w:hanging="180"/>
      </w:pPr>
    </w:lvl>
    <w:lvl w:ilvl="3" w:tplc="F58A7458" w:tentative="1">
      <w:start w:val="1"/>
      <w:numFmt w:val="decimal"/>
      <w:lvlText w:val="%4."/>
      <w:lvlJc w:val="left"/>
      <w:pPr>
        <w:tabs>
          <w:tab w:val="num" w:pos="2880"/>
        </w:tabs>
        <w:ind w:left="2880" w:hanging="360"/>
      </w:pPr>
    </w:lvl>
    <w:lvl w:ilvl="4" w:tplc="BB8C6A36" w:tentative="1">
      <w:start w:val="1"/>
      <w:numFmt w:val="lowerLetter"/>
      <w:lvlText w:val="%5."/>
      <w:lvlJc w:val="left"/>
      <w:pPr>
        <w:tabs>
          <w:tab w:val="num" w:pos="3600"/>
        </w:tabs>
        <w:ind w:left="3600" w:hanging="360"/>
      </w:pPr>
    </w:lvl>
    <w:lvl w:ilvl="5" w:tplc="19B0CEA8" w:tentative="1">
      <w:start w:val="1"/>
      <w:numFmt w:val="lowerRoman"/>
      <w:lvlText w:val="%6."/>
      <w:lvlJc w:val="right"/>
      <w:pPr>
        <w:tabs>
          <w:tab w:val="num" w:pos="4320"/>
        </w:tabs>
        <w:ind w:left="4320" w:hanging="180"/>
      </w:pPr>
    </w:lvl>
    <w:lvl w:ilvl="6" w:tplc="B2F27EEA" w:tentative="1">
      <w:start w:val="1"/>
      <w:numFmt w:val="decimal"/>
      <w:lvlText w:val="%7."/>
      <w:lvlJc w:val="left"/>
      <w:pPr>
        <w:tabs>
          <w:tab w:val="num" w:pos="5040"/>
        </w:tabs>
        <w:ind w:left="5040" w:hanging="360"/>
      </w:pPr>
    </w:lvl>
    <w:lvl w:ilvl="7" w:tplc="616CD318" w:tentative="1">
      <w:start w:val="1"/>
      <w:numFmt w:val="lowerLetter"/>
      <w:lvlText w:val="%8."/>
      <w:lvlJc w:val="left"/>
      <w:pPr>
        <w:tabs>
          <w:tab w:val="num" w:pos="5760"/>
        </w:tabs>
        <w:ind w:left="5760" w:hanging="360"/>
      </w:pPr>
    </w:lvl>
    <w:lvl w:ilvl="8" w:tplc="EE9A3990" w:tentative="1">
      <w:start w:val="1"/>
      <w:numFmt w:val="lowerRoman"/>
      <w:lvlText w:val="%9."/>
      <w:lvlJc w:val="right"/>
      <w:pPr>
        <w:tabs>
          <w:tab w:val="num" w:pos="6480"/>
        </w:tabs>
        <w:ind w:left="6480" w:hanging="180"/>
      </w:pPr>
    </w:lvl>
  </w:abstractNum>
  <w:abstractNum w:abstractNumId="4" w15:restartNumberingAfterBreak="0">
    <w:nsid w:val="07FF00C9"/>
    <w:multiLevelType w:val="hybridMultilevel"/>
    <w:tmpl w:val="89D2D93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061741"/>
    <w:multiLevelType w:val="hybridMultilevel"/>
    <w:tmpl w:val="FD1CB2DA"/>
    <w:lvl w:ilvl="0" w:tplc="C31A432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D5FAF"/>
    <w:multiLevelType w:val="hybridMultilevel"/>
    <w:tmpl w:val="2458995C"/>
    <w:lvl w:ilvl="0" w:tplc="B742D92C">
      <w:start w:val="1"/>
      <w:numFmt w:val="decimal"/>
      <w:lvlText w:val="%1."/>
      <w:lvlJc w:val="left"/>
      <w:pPr>
        <w:tabs>
          <w:tab w:val="num" w:pos="360"/>
        </w:tabs>
        <w:ind w:left="360" w:hanging="360"/>
      </w:pPr>
      <w:rPr>
        <w:rFonts w:hint="default"/>
      </w:rPr>
    </w:lvl>
    <w:lvl w:ilvl="1" w:tplc="2BC6D850">
      <w:start w:val="1"/>
      <w:numFmt w:val="decimal"/>
      <w:lvlText w:val="%2."/>
      <w:lvlJc w:val="left"/>
      <w:pPr>
        <w:tabs>
          <w:tab w:val="num" w:pos="360"/>
        </w:tabs>
        <w:ind w:left="360" w:hanging="360"/>
      </w:pPr>
      <w:rPr>
        <w:rFonts w:hint="default"/>
      </w:rPr>
    </w:lvl>
    <w:lvl w:ilvl="2" w:tplc="0248FA30" w:tentative="1">
      <w:start w:val="1"/>
      <w:numFmt w:val="lowerRoman"/>
      <w:lvlText w:val="%3."/>
      <w:lvlJc w:val="right"/>
      <w:pPr>
        <w:tabs>
          <w:tab w:val="num" w:pos="2160"/>
        </w:tabs>
        <w:ind w:left="2160" w:hanging="180"/>
      </w:pPr>
    </w:lvl>
    <w:lvl w:ilvl="3" w:tplc="97A0657E" w:tentative="1">
      <w:start w:val="1"/>
      <w:numFmt w:val="decimal"/>
      <w:lvlText w:val="%4."/>
      <w:lvlJc w:val="left"/>
      <w:pPr>
        <w:tabs>
          <w:tab w:val="num" w:pos="2880"/>
        </w:tabs>
        <w:ind w:left="2880" w:hanging="360"/>
      </w:pPr>
    </w:lvl>
    <w:lvl w:ilvl="4" w:tplc="F6303448" w:tentative="1">
      <w:start w:val="1"/>
      <w:numFmt w:val="lowerLetter"/>
      <w:lvlText w:val="%5."/>
      <w:lvlJc w:val="left"/>
      <w:pPr>
        <w:tabs>
          <w:tab w:val="num" w:pos="3600"/>
        </w:tabs>
        <w:ind w:left="3600" w:hanging="360"/>
      </w:pPr>
    </w:lvl>
    <w:lvl w:ilvl="5" w:tplc="2EF6FF16" w:tentative="1">
      <w:start w:val="1"/>
      <w:numFmt w:val="lowerRoman"/>
      <w:lvlText w:val="%6."/>
      <w:lvlJc w:val="right"/>
      <w:pPr>
        <w:tabs>
          <w:tab w:val="num" w:pos="4320"/>
        </w:tabs>
        <w:ind w:left="4320" w:hanging="180"/>
      </w:pPr>
    </w:lvl>
    <w:lvl w:ilvl="6" w:tplc="A6B28294" w:tentative="1">
      <w:start w:val="1"/>
      <w:numFmt w:val="decimal"/>
      <w:lvlText w:val="%7."/>
      <w:lvlJc w:val="left"/>
      <w:pPr>
        <w:tabs>
          <w:tab w:val="num" w:pos="5040"/>
        </w:tabs>
        <w:ind w:left="5040" w:hanging="360"/>
      </w:pPr>
    </w:lvl>
    <w:lvl w:ilvl="7" w:tplc="FCB67044" w:tentative="1">
      <w:start w:val="1"/>
      <w:numFmt w:val="lowerLetter"/>
      <w:lvlText w:val="%8."/>
      <w:lvlJc w:val="left"/>
      <w:pPr>
        <w:tabs>
          <w:tab w:val="num" w:pos="5760"/>
        </w:tabs>
        <w:ind w:left="5760" w:hanging="360"/>
      </w:pPr>
    </w:lvl>
    <w:lvl w:ilvl="8" w:tplc="55422D24" w:tentative="1">
      <w:start w:val="1"/>
      <w:numFmt w:val="lowerRoman"/>
      <w:lvlText w:val="%9."/>
      <w:lvlJc w:val="right"/>
      <w:pPr>
        <w:tabs>
          <w:tab w:val="num" w:pos="6480"/>
        </w:tabs>
        <w:ind w:left="6480" w:hanging="180"/>
      </w:pPr>
    </w:lvl>
  </w:abstractNum>
  <w:abstractNum w:abstractNumId="7" w15:restartNumberingAfterBreak="0">
    <w:nsid w:val="153416BB"/>
    <w:multiLevelType w:val="multilevel"/>
    <w:tmpl w:val="80AE2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6069E5"/>
    <w:multiLevelType w:val="hybridMultilevel"/>
    <w:tmpl w:val="6BA2C4F2"/>
    <w:lvl w:ilvl="0" w:tplc="E1FC27C6">
      <w:start w:val="2"/>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91145B"/>
    <w:multiLevelType w:val="hybridMultilevel"/>
    <w:tmpl w:val="1A8E108C"/>
    <w:lvl w:ilvl="0" w:tplc="E0781AE4">
      <w:start w:val="1"/>
      <w:numFmt w:val="decimal"/>
      <w:lvlText w:val="%1."/>
      <w:lvlJc w:val="left"/>
      <w:pPr>
        <w:tabs>
          <w:tab w:val="num" w:pos="360"/>
        </w:tabs>
        <w:ind w:left="360" w:hanging="360"/>
      </w:pPr>
      <w:rPr>
        <w:rFonts w:hint="default"/>
      </w:rPr>
    </w:lvl>
    <w:lvl w:ilvl="1" w:tplc="DF1815C4" w:tentative="1">
      <w:start w:val="1"/>
      <w:numFmt w:val="lowerLetter"/>
      <w:lvlText w:val="%2."/>
      <w:lvlJc w:val="left"/>
      <w:pPr>
        <w:tabs>
          <w:tab w:val="num" w:pos="1440"/>
        </w:tabs>
        <w:ind w:left="1440" w:hanging="360"/>
      </w:pPr>
    </w:lvl>
    <w:lvl w:ilvl="2" w:tplc="7FECF814" w:tentative="1">
      <w:start w:val="1"/>
      <w:numFmt w:val="lowerRoman"/>
      <w:lvlText w:val="%3."/>
      <w:lvlJc w:val="right"/>
      <w:pPr>
        <w:tabs>
          <w:tab w:val="num" w:pos="2160"/>
        </w:tabs>
        <w:ind w:left="2160" w:hanging="180"/>
      </w:pPr>
    </w:lvl>
    <w:lvl w:ilvl="3" w:tplc="A1142AA4" w:tentative="1">
      <w:start w:val="1"/>
      <w:numFmt w:val="decimal"/>
      <w:lvlText w:val="%4."/>
      <w:lvlJc w:val="left"/>
      <w:pPr>
        <w:tabs>
          <w:tab w:val="num" w:pos="2880"/>
        </w:tabs>
        <w:ind w:left="2880" w:hanging="360"/>
      </w:pPr>
    </w:lvl>
    <w:lvl w:ilvl="4" w:tplc="3B105F3A" w:tentative="1">
      <w:start w:val="1"/>
      <w:numFmt w:val="lowerLetter"/>
      <w:lvlText w:val="%5."/>
      <w:lvlJc w:val="left"/>
      <w:pPr>
        <w:tabs>
          <w:tab w:val="num" w:pos="3600"/>
        </w:tabs>
        <w:ind w:left="3600" w:hanging="360"/>
      </w:pPr>
    </w:lvl>
    <w:lvl w:ilvl="5" w:tplc="8B20C812" w:tentative="1">
      <w:start w:val="1"/>
      <w:numFmt w:val="lowerRoman"/>
      <w:lvlText w:val="%6."/>
      <w:lvlJc w:val="right"/>
      <w:pPr>
        <w:tabs>
          <w:tab w:val="num" w:pos="4320"/>
        </w:tabs>
        <w:ind w:left="4320" w:hanging="180"/>
      </w:pPr>
    </w:lvl>
    <w:lvl w:ilvl="6" w:tplc="FADC5ADC" w:tentative="1">
      <w:start w:val="1"/>
      <w:numFmt w:val="decimal"/>
      <w:lvlText w:val="%7."/>
      <w:lvlJc w:val="left"/>
      <w:pPr>
        <w:tabs>
          <w:tab w:val="num" w:pos="5040"/>
        </w:tabs>
        <w:ind w:left="5040" w:hanging="360"/>
      </w:pPr>
    </w:lvl>
    <w:lvl w:ilvl="7" w:tplc="44AE331C" w:tentative="1">
      <w:start w:val="1"/>
      <w:numFmt w:val="lowerLetter"/>
      <w:lvlText w:val="%8."/>
      <w:lvlJc w:val="left"/>
      <w:pPr>
        <w:tabs>
          <w:tab w:val="num" w:pos="5760"/>
        </w:tabs>
        <w:ind w:left="5760" w:hanging="360"/>
      </w:pPr>
    </w:lvl>
    <w:lvl w:ilvl="8" w:tplc="235CF8AC" w:tentative="1">
      <w:start w:val="1"/>
      <w:numFmt w:val="lowerRoman"/>
      <w:lvlText w:val="%9."/>
      <w:lvlJc w:val="right"/>
      <w:pPr>
        <w:tabs>
          <w:tab w:val="num" w:pos="6480"/>
        </w:tabs>
        <w:ind w:left="6480" w:hanging="180"/>
      </w:pPr>
    </w:lvl>
  </w:abstractNum>
  <w:abstractNum w:abstractNumId="10" w15:restartNumberingAfterBreak="0">
    <w:nsid w:val="1A4F0D3D"/>
    <w:multiLevelType w:val="hybridMultilevel"/>
    <w:tmpl w:val="FC7A8A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A514F3C"/>
    <w:multiLevelType w:val="hybridMultilevel"/>
    <w:tmpl w:val="F37A3D2C"/>
    <w:lvl w:ilvl="0" w:tplc="17B4CFB0">
      <w:start w:val="2"/>
      <w:numFmt w:val="low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9D62CA7"/>
    <w:multiLevelType w:val="hybridMultilevel"/>
    <w:tmpl w:val="0E2A9F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9F14316"/>
    <w:multiLevelType w:val="multilevel"/>
    <w:tmpl w:val="99746C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A7042F3"/>
    <w:multiLevelType w:val="hybridMultilevel"/>
    <w:tmpl w:val="BA18CA0E"/>
    <w:lvl w:ilvl="0" w:tplc="FD7051BE">
      <w:start w:val="1"/>
      <w:numFmt w:val="bullet"/>
      <w:lvlText w:val=""/>
      <w:lvlJc w:val="left"/>
      <w:pPr>
        <w:tabs>
          <w:tab w:val="num" w:pos="1512"/>
        </w:tabs>
        <w:ind w:left="1512" w:hanging="432"/>
      </w:pPr>
      <w:rPr>
        <w:rFonts w:ascii="Symbol" w:hAnsi="Symbol" w:hint="default"/>
        <w:sz w:val="24"/>
      </w:rPr>
    </w:lvl>
    <w:lvl w:ilvl="1" w:tplc="8276824A">
      <w:start w:val="1"/>
      <w:numFmt w:val="bullet"/>
      <w:lvlText w:val=""/>
      <w:lvlJc w:val="left"/>
      <w:pPr>
        <w:tabs>
          <w:tab w:val="num" w:pos="1080"/>
        </w:tabs>
        <w:ind w:left="1080" w:hanging="360"/>
      </w:pPr>
      <w:rPr>
        <w:rFonts w:ascii="Webdings" w:hAnsi="Webdings" w:cs="Times New Roman" w:hint="default"/>
        <w:sz w:val="20"/>
      </w:rPr>
    </w:lvl>
    <w:lvl w:ilvl="2" w:tplc="B378B7EE">
      <w:start w:val="1"/>
      <w:numFmt w:val="bullet"/>
      <w:lvlText w:val=""/>
      <w:lvlJc w:val="left"/>
      <w:pPr>
        <w:tabs>
          <w:tab w:val="num" w:pos="2340"/>
        </w:tabs>
        <w:ind w:left="2340" w:hanging="360"/>
      </w:pPr>
      <w:rPr>
        <w:rFonts w:ascii="Webdings" w:hAnsi="Webdings" w:cs="Times New Roman" w:hint="default"/>
        <w:sz w:val="20"/>
      </w:rPr>
    </w:lvl>
    <w:lvl w:ilvl="3" w:tplc="DCB0F6E6" w:tentative="1">
      <w:start w:val="1"/>
      <w:numFmt w:val="decimal"/>
      <w:lvlText w:val="%4."/>
      <w:lvlJc w:val="left"/>
      <w:pPr>
        <w:tabs>
          <w:tab w:val="num" w:pos="2880"/>
        </w:tabs>
        <w:ind w:left="2880" w:hanging="360"/>
      </w:pPr>
    </w:lvl>
    <w:lvl w:ilvl="4" w:tplc="6A468F70" w:tentative="1">
      <w:start w:val="1"/>
      <w:numFmt w:val="lowerLetter"/>
      <w:lvlText w:val="%5."/>
      <w:lvlJc w:val="left"/>
      <w:pPr>
        <w:tabs>
          <w:tab w:val="num" w:pos="3600"/>
        </w:tabs>
        <w:ind w:left="3600" w:hanging="360"/>
      </w:pPr>
    </w:lvl>
    <w:lvl w:ilvl="5" w:tplc="4336CD26" w:tentative="1">
      <w:start w:val="1"/>
      <w:numFmt w:val="lowerRoman"/>
      <w:lvlText w:val="%6."/>
      <w:lvlJc w:val="right"/>
      <w:pPr>
        <w:tabs>
          <w:tab w:val="num" w:pos="4320"/>
        </w:tabs>
        <w:ind w:left="4320" w:hanging="180"/>
      </w:pPr>
    </w:lvl>
    <w:lvl w:ilvl="6" w:tplc="D45EAF5A" w:tentative="1">
      <w:start w:val="1"/>
      <w:numFmt w:val="decimal"/>
      <w:lvlText w:val="%7."/>
      <w:lvlJc w:val="left"/>
      <w:pPr>
        <w:tabs>
          <w:tab w:val="num" w:pos="5040"/>
        </w:tabs>
        <w:ind w:left="5040" w:hanging="360"/>
      </w:pPr>
    </w:lvl>
    <w:lvl w:ilvl="7" w:tplc="880EE3C8" w:tentative="1">
      <w:start w:val="1"/>
      <w:numFmt w:val="lowerLetter"/>
      <w:lvlText w:val="%8."/>
      <w:lvlJc w:val="left"/>
      <w:pPr>
        <w:tabs>
          <w:tab w:val="num" w:pos="5760"/>
        </w:tabs>
        <w:ind w:left="5760" w:hanging="360"/>
      </w:pPr>
    </w:lvl>
    <w:lvl w:ilvl="8" w:tplc="F7B6AD32" w:tentative="1">
      <w:start w:val="1"/>
      <w:numFmt w:val="lowerRoman"/>
      <w:lvlText w:val="%9."/>
      <w:lvlJc w:val="right"/>
      <w:pPr>
        <w:tabs>
          <w:tab w:val="num" w:pos="6480"/>
        </w:tabs>
        <w:ind w:left="6480" w:hanging="180"/>
      </w:pPr>
    </w:lvl>
  </w:abstractNum>
  <w:abstractNum w:abstractNumId="15" w15:restartNumberingAfterBreak="0">
    <w:nsid w:val="2D217F3A"/>
    <w:multiLevelType w:val="hybridMultilevel"/>
    <w:tmpl w:val="5B4253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3D22CBA"/>
    <w:multiLevelType w:val="hybridMultilevel"/>
    <w:tmpl w:val="3FDAF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0408E4"/>
    <w:multiLevelType w:val="hybridMultilevel"/>
    <w:tmpl w:val="69682C2E"/>
    <w:lvl w:ilvl="0" w:tplc="1818D878">
      <w:start w:val="1"/>
      <w:numFmt w:val="decimal"/>
      <w:lvlText w:val="%1."/>
      <w:lvlJc w:val="left"/>
      <w:pPr>
        <w:tabs>
          <w:tab w:val="num" w:pos="360"/>
        </w:tabs>
        <w:ind w:left="360" w:hanging="360"/>
      </w:pPr>
      <w:rPr>
        <w:rFonts w:hint="default"/>
      </w:rPr>
    </w:lvl>
    <w:lvl w:ilvl="1" w:tplc="0AE076E0" w:tentative="1">
      <w:start w:val="1"/>
      <w:numFmt w:val="lowerLetter"/>
      <w:lvlText w:val="%2."/>
      <w:lvlJc w:val="left"/>
      <w:pPr>
        <w:tabs>
          <w:tab w:val="num" w:pos="1440"/>
        </w:tabs>
        <w:ind w:left="1440" w:hanging="360"/>
      </w:pPr>
    </w:lvl>
    <w:lvl w:ilvl="2" w:tplc="EAF8E5F4" w:tentative="1">
      <w:start w:val="1"/>
      <w:numFmt w:val="lowerRoman"/>
      <w:lvlText w:val="%3."/>
      <w:lvlJc w:val="right"/>
      <w:pPr>
        <w:tabs>
          <w:tab w:val="num" w:pos="2160"/>
        </w:tabs>
        <w:ind w:left="2160" w:hanging="180"/>
      </w:pPr>
    </w:lvl>
    <w:lvl w:ilvl="3" w:tplc="5B205ADE" w:tentative="1">
      <w:start w:val="1"/>
      <w:numFmt w:val="decimal"/>
      <w:lvlText w:val="%4."/>
      <w:lvlJc w:val="left"/>
      <w:pPr>
        <w:tabs>
          <w:tab w:val="num" w:pos="2880"/>
        </w:tabs>
        <w:ind w:left="2880" w:hanging="360"/>
      </w:pPr>
    </w:lvl>
    <w:lvl w:ilvl="4" w:tplc="57A0EDF4" w:tentative="1">
      <w:start w:val="1"/>
      <w:numFmt w:val="lowerLetter"/>
      <w:lvlText w:val="%5."/>
      <w:lvlJc w:val="left"/>
      <w:pPr>
        <w:tabs>
          <w:tab w:val="num" w:pos="3600"/>
        </w:tabs>
        <w:ind w:left="3600" w:hanging="360"/>
      </w:pPr>
    </w:lvl>
    <w:lvl w:ilvl="5" w:tplc="61B84A34" w:tentative="1">
      <w:start w:val="1"/>
      <w:numFmt w:val="lowerRoman"/>
      <w:lvlText w:val="%6."/>
      <w:lvlJc w:val="right"/>
      <w:pPr>
        <w:tabs>
          <w:tab w:val="num" w:pos="4320"/>
        </w:tabs>
        <w:ind w:left="4320" w:hanging="180"/>
      </w:pPr>
    </w:lvl>
    <w:lvl w:ilvl="6" w:tplc="0E96F578" w:tentative="1">
      <w:start w:val="1"/>
      <w:numFmt w:val="decimal"/>
      <w:lvlText w:val="%7."/>
      <w:lvlJc w:val="left"/>
      <w:pPr>
        <w:tabs>
          <w:tab w:val="num" w:pos="5040"/>
        </w:tabs>
        <w:ind w:left="5040" w:hanging="360"/>
      </w:pPr>
    </w:lvl>
    <w:lvl w:ilvl="7" w:tplc="89564CF4" w:tentative="1">
      <w:start w:val="1"/>
      <w:numFmt w:val="lowerLetter"/>
      <w:lvlText w:val="%8."/>
      <w:lvlJc w:val="left"/>
      <w:pPr>
        <w:tabs>
          <w:tab w:val="num" w:pos="5760"/>
        </w:tabs>
        <w:ind w:left="5760" w:hanging="360"/>
      </w:pPr>
    </w:lvl>
    <w:lvl w:ilvl="8" w:tplc="BFAE1636" w:tentative="1">
      <w:start w:val="1"/>
      <w:numFmt w:val="lowerRoman"/>
      <w:lvlText w:val="%9."/>
      <w:lvlJc w:val="right"/>
      <w:pPr>
        <w:tabs>
          <w:tab w:val="num" w:pos="6480"/>
        </w:tabs>
        <w:ind w:left="6480" w:hanging="180"/>
      </w:pPr>
    </w:lvl>
  </w:abstractNum>
  <w:abstractNum w:abstractNumId="18" w15:restartNumberingAfterBreak="0">
    <w:nsid w:val="39F07260"/>
    <w:multiLevelType w:val="multilevel"/>
    <w:tmpl w:val="CCAC6AA6"/>
    <w:lvl w:ilvl="0">
      <w:start w:val="2"/>
      <w:numFmt w:val="lowerLetter"/>
      <w:lvlText w:val="%1."/>
      <w:lvlJc w:val="left"/>
      <w:pPr>
        <w:tabs>
          <w:tab w:val="num" w:pos="2160"/>
        </w:tabs>
        <w:ind w:left="2160" w:hanging="720"/>
      </w:pPr>
      <w:rPr>
        <w:rFonts w:hint="default"/>
      </w:rPr>
    </w:lvl>
    <w:lvl w:ilvl="1">
      <w:start w:val="4"/>
      <w:numFmt w:val="lowerLetter"/>
      <w:lvlText w:val="%2."/>
      <w:lvlJc w:val="left"/>
      <w:pPr>
        <w:ind w:left="1440" w:hanging="36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3B893F42"/>
    <w:multiLevelType w:val="hybridMultilevel"/>
    <w:tmpl w:val="08E6B72E"/>
    <w:lvl w:ilvl="0" w:tplc="10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CD4C66"/>
    <w:multiLevelType w:val="hybridMultilevel"/>
    <w:tmpl w:val="5D4ED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885B1B"/>
    <w:multiLevelType w:val="hybridMultilevel"/>
    <w:tmpl w:val="AC469BF8"/>
    <w:lvl w:ilvl="0" w:tplc="B68000EA">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8D17E0"/>
    <w:multiLevelType w:val="hybridMultilevel"/>
    <w:tmpl w:val="1E7027A8"/>
    <w:lvl w:ilvl="0" w:tplc="DE889952">
      <w:start w:val="1"/>
      <w:numFmt w:val="decimal"/>
      <w:lvlText w:val="%1."/>
      <w:lvlJc w:val="left"/>
      <w:pPr>
        <w:tabs>
          <w:tab w:val="num" w:pos="360"/>
        </w:tabs>
        <w:ind w:left="360" w:hanging="360"/>
      </w:pPr>
      <w:rPr>
        <w:rFonts w:hint="default"/>
      </w:rPr>
    </w:lvl>
    <w:lvl w:ilvl="1" w:tplc="5E7C2F56">
      <w:start w:val="2"/>
      <w:numFmt w:val="lowerLetter"/>
      <w:lvlText w:val="(%2)"/>
      <w:lvlJc w:val="left"/>
      <w:pPr>
        <w:tabs>
          <w:tab w:val="num" w:pos="1080"/>
        </w:tabs>
        <w:ind w:left="1080" w:hanging="360"/>
      </w:pPr>
      <w:rPr>
        <w:rFonts w:hint="default"/>
      </w:rPr>
    </w:lvl>
    <w:lvl w:ilvl="2" w:tplc="59741776">
      <w:start w:val="1"/>
      <w:numFmt w:val="bullet"/>
      <w:lvlText w:val=""/>
      <w:lvlJc w:val="left"/>
      <w:pPr>
        <w:tabs>
          <w:tab w:val="num" w:pos="2340"/>
        </w:tabs>
        <w:ind w:left="2340" w:hanging="360"/>
      </w:pPr>
      <w:rPr>
        <w:rFonts w:ascii="Webdings" w:hAnsi="Webdings" w:cs="Times New Roman" w:hint="default"/>
        <w:sz w:val="20"/>
      </w:rPr>
    </w:lvl>
    <w:lvl w:ilvl="3" w:tplc="7ABE31FE" w:tentative="1">
      <w:start w:val="1"/>
      <w:numFmt w:val="decimal"/>
      <w:lvlText w:val="%4."/>
      <w:lvlJc w:val="left"/>
      <w:pPr>
        <w:tabs>
          <w:tab w:val="num" w:pos="2880"/>
        </w:tabs>
        <w:ind w:left="2880" w:hanging="360"/>
      </w:pPr>
    </w:lvl>
    <w:lvl w:ilvl="4" w:tplc="4176C334" w:tentative="1">
      <w:start w:val="1"/>
      <w:numFmt w:val="lowerLetter"/>
      <w:lvlText w:val="%5."/>
      <w:lvlJc w:val="left"/>
      <w:pPr>
        <w:tabs>
          <w:tab w:val="num" w:pos="3600"/>
        </w:tabs>
        <w:ind w:left="3600" w:hanging="360"/>
      </w:pPr>
    </w:lvl>
    <w:lvl w:ilvl="5" w:tplc="24A08D56" w:tentative="1">
      <w:start w:val="1"/>
      <w:numFmt w:val="lowerRoman"/>
      <w:lvlText w:val="%6."/>
      <w:lvlJc w:val="right"/>
      <w:pPr>
        <w:tabs>
          <w:tab w:val="num" w:pos="4320"/>
        </w:tabs>
        <w:ind w:left="4320" w:hanging="180"/>
      </w:pPr>
    </w:lvl>
    <w:lvl w:ilvl="6" w:tplc="99B2C5E6" w:tentative="1">
      <w:start w:val="1"/>
      <w:numFmt w:val="decimal"/>
      <w:lvlText w:val="%7."/>
      <w:lvlJc w:val="left"/>
      <w:pPr>
        <w:tabs>
          <w:tab w:val="num" w:pos="5040"/>
        </w:tabs>
        <w:ind w:left="5040" w:hanging="360"/>
      </w:pPr>
    </w:lvl>
    <w:lvl w:ilvl="7" w:tplc="A5729C20" w:tentative="1">
      <w:start w:val="1"/>
      <w:numFmt w:val="lowerLetter"/>
      <w:lvlText w:val="%8."/>
      <w:lvlJc w:val="left"/>
      <w:pPr>
        <w:tabs>
          <w:tab w:val="num" w:pos="5760"/>
        </w:tabs>
        <w:ind w:left="5760" w:hanging="360"/>
      </w:pPr>
    </w:lvl>
    <w:lvl w:ilvl="8" w:tplc="10D0808A" w:tentative="1">
      <w:start w:val="1"/>
      <w:numFmt w:val="lowerRoman"/>
      <w:lvlText w:val="%9."/>
      <w:lvlJc w:val="right"/>
      <w:pPr>
        <w:tabs>
          <w:tab w:val="num" w:pos="6480"/>
        </w:tabs>
        <w:ind w:left="6480" w:hanging="180"/>
      </w:pPr>
    </w:lvl>
  </w:abstractNum>
  <w:abstractNum w:abstractNumId="23" w15:restartNumberingAfterBreak="0">
    <w:nsid w:val="480E793B"/>
    <w:multiLevelType w:val="hybridMultilevel"/>
    <w:tmpl w:val="3F74D11A"/>
    <w:lvl w:ilvl="0" w:tplc="24EE03A6">
      <w:start w:val="1"/>
      <w:numFmt w:val="decimal"/>
      <w:lvlText w:val="%1."/>
      <w:lvlJc w:val="left"/>
      <w:pPr>
        <w:tabs>
          <w:tab w:val="num" w:pos="360"/>
        </w:tabs>
        <w:ind w:left="360" w:hanging="360"/>
      </w:pPr>
      <w:rPr>
        <w:rFonts w:hint="default"/>
      </w:rPr>
    </w:lvl>
    <w:lvl w:ilvl="1" w:tplc="362A771C" w:tentative="1">
      <w:start w:val="1"/>
      <w:numFmt w:val="lowerLetter"/>
      <w:lvlText w:val="%2."/>
      <w:lvlJc w:val="left"/>
      <w:pPr>
        <w:tabs>
          <w:tab w:val="num" w:pos="1440"/>
        </w:tabs>
        <w:ind w:left="1440" w:hanging="360"/>
      </w:pPr>
    </w:lvl>
    <w:lvl w:ilvl="2" w:tplc="CD50329C" w:tentative="1">
      <w:start w:val="1"/>
      <w:numFmt w:val="lowerRoman"/>
      <w:lvlText w:val="%3."/>
      <w:lvlJc w:val="right"/>
      <w:pPr>
        <w:tabs>
          <w:tab w:val="num" w:pos="2160"/>
        </w:tabs>
        <w:ind w:left="2160" w:hanging="180"/>
      </w:pPr>
    </w:lvl>
    <w:lvl w:ilvl="3" w:tplc="17AA1E68" w:tentative="1">
      <w:start w:val="1"/>
      <w:numFmt w:val="decimal"/>
      <w:lvlText w:val="%4."/>
      <w:lvlJc w:val="left"/>
      <w:pPr>
        <w:tabs>
          <w:tab w:val="num" w:pos="2880"/>
        </w:tabs>
        <w:ind w:left="2880" w:hanging="360"/>
      </w:pPr>
    </w:lvl>
    <w:lvl w:ilvl="4" w:tplc="DA6611E6" w:tentative="1">
      <w:start w:val="1"/>
      <w:numFmt w:val="lowerLetter"/>
      <w:lvlText w:val="%5."/>
      <w:lvlJc w:val="left"/>
      <w:pPr>
        <w:tabs>
          <w:tab w:val="num" w:pos="3600"/>
        </w:tabs>
        <w:ind w:left="3600" w:hanging="360"/>
      </w:pPr>
    </w:lvl>
    <w:lvl w:ilvl="5" w:tplc="2B327D90" w:tentative="1">
      <w:start w:val="1"/>
      <w:numFmt w:val="lowerRoman"/>
      <w:lvlText w:val="%6."/>
      <w:lvlJc w:val="right"/>
      <w:pPr>
        <w:tabs>
          <w:tab w:val="num" w:pos="4320"/>
        </w:tabs>
        <w:ind w:left="4320" w:hanging="180"/>
      </w:pPr>
    </w:lvl>
    <w:lvl w:ilvl="6" w:tplc="63680598" w:tentative="1">
      <w:start w:val="1"/>
      <w:numFmt w:val="decimal"/>
      <w:lvlText w:val="%7."/>
      <w:lvlJc w:val="left"/>
      <w:pPr>
        <w:tabs>
          <w:tab w:val="num" w:pos="5040"/>
        </w:tabs>
        <w:ind w:left="5040" w:hanging="360"/>
      </w:pPr>
    </w:lvl>
    <w:lvl w:ilvl="7" w:tplc="E716D900" w:tentative="1">
      <w:start w:val="1"/>
      <w:numFmt w:val="lowerLetter"/>
      <w:lvlText w:val="%8."/>
      <w:lvlJc w:val="left"/>
      <w:pPr>
        <w:tabs>
          <w:tab w:val="num" w:pos="5760"/>
        </w:tabs>
        <w:ind w:left="5760" w:hanging="360"/>
      </w:pPr>
    </w:lvl>
    <w:lvl w:ilvl="8" w:tplc="807EE3D0" w:tentative="1">
      <w:start w:val="1"/>
      <w:numFmt w:val="lowerRoman"/>
      <w:lvlText w:val="%9."/>
      <w:lvlJc w:val="right"/>
      <w:pPr>
        <w:tabs>
          <w:tab w:val="num" w:pos="6480"/>
        </w:tabs>
        <w:ind w:left="6480" w:hanging="180"/>
      </w:pPr>
    </w:lvl>
  </w:abstractNum>
  <w:abstractNum w:abstractNumId="24" w15:restartNumberingAfterBreak="0">
    <w:nsid w:val="49B868F7"/>
    <w:multiLevelType w:val="hybridMultilevel"/>
    <w:tmpl w:val="750E34CC"/>
    <w:lvl w:ilvl="0" w:tplc="0409001B">
      <w:start w:val="1"/>
      <w:numFmt w:val="lowerRoman"/>
      <w:lvlText w:val="%1."/>
      <w:lvlJc w:val="right"/>
      <w:pPr>
        <w:tabs>
          <w:tab w:val="num" w:pos="1512"/>
        </w:tabs>
        <w:ind w:left="1512" w:hanging="432"/>
      </w:pPr>
      <w:rPr>
        <w:rFonts w:hint="default"/>
      </w:rPr>
    </w:lvl>
    <w:lvl w:ilvl="1" w:tplc="3FFACE26">
      <w:start w:val="4"/>
      <w:numFmt w:val="lowerLetter"/>
      <w:lvlText w:val="%2."/>
      <w:lvlJc w:val="left"/>
      <w:pPr>
        <w:tabs>
          <w:tab w:val="num" w:pos="1080"/>
        </w:tabs>
        <w:ind w:left="1080" w:hanging="360"/>
      </w:pPr>
      <w:rPr>
        <w:rFonts w:hint="default"/>
      </w:rPr>
    </w:lvl>
    <w:lvl w:ilvl="2" w:tplc="04A45810">
      <w:start w:val="1"/>
      <w:numFmt w:val="decimal"/>
      <w:lvlText w:val="(%3)"/>
      <w:lvlJc w:val="left"/>
      <w:pPr>
        <w:tabs>
          <w:tab w:val="num" w:pos="1512"/>
        </w:tabs>
        <w:ind w:left="1512" w:hanging="432"/>
      </w:pPr>
      <w:rPr>
        <w:rFonts w:hint="default"/>
      </w:rPr>
    </w:lvl>
    <w:lvl w:ilvl="3" w:tplc="D5B62F6C" w:tentative="1">
      <w:start w:val="1"/>
      <w:numFmt w:val="decimal"/>
      <w:lvlText w:val="%4."/>
      <w:lvlJc w:val="left"/>
      <w:pPr>
        <w:tabs>
          <w:tab w:val="num" w:pos="2880"/>
        </w:tabs>
        <w:ind w:left="2880" w:hanging="360"/>
      </w:pPr>
    </w:lvl>
    <w:lvl w:ilvl="4" w:tplc="8D1E4BD0" w:tentative="1">
      <w:start w:val="1"/>
      <w:numFmt w:val="lowerLetter"/>
      <w:lvlText w:val="%5."/>
      <w:lvlJc w:val="left"/>
      <w:pPr>
        <w:tabs>
          <w:tab w:val="num" w:pos="3600"/>
        </w:tabs>
        <w:ind w:left="3600" w:hanging="360"/>
      </w:pPr>
    </w:lvl>
    <w:lvl w:ilvl="5" w:tplc="E23E0E88" w:tentative="1">
      <w:start w:val="1"/>
      <w:numFmt w:val="lowerRoman"/>
      <w:lvlText w:val="%6."/>
      <w:lvlJc w:val="right"/>
      <w:pPr>
        <w:tabs>
          <w:tab w:val="num" w:pos="4320"/>
        </w:tabs>
        <w:ind w:left="4320" w:hanging="180"/>
      </w:pPr>
    </w:lvl>
    <w:lvl w:ilvl="6" w:tplc="C0BECA4E" w:tentative="1">
      <w:start w:val="1"/>
      <w:numFmt w:val="decimal"/>
      <w:lvlText w:val="%7."/>
      <w:lvlJc w:val="left"/>
      <w:pPr>
        <w:tabs>
          <w:tab w:val="num" w:pos="5040"/>
        </w:tabs>
        <w:ind w:left="5040" w:hanging="360"/>
      </w:pPr>
    </w:lvl>
    <w:lvl w:ilvl="7" w:tplc="A184D2B4" w:tentative="1">
      <w:start w:val="1"/>
      <w:numFmt w:val="lowerLetter"/>
      <w:lvlText w:val="%8."/>
      <w:lvlJc w:val="left"/>
      <w:pPr>
        <w:tabs>
          <w:tab w:val="num" w:pos="5760"/>
        </w:tabs>
        <w:ind w:left="5760" w:hanging="360"/>
      </w:pPr>
    </w:lvl>
    <w:lvl w:ilvl="8" w:tplc="F3A80DBA" w:tentative="1">
      <w:start w:val="1"/>
      <w:numFmt w:val="lowerRoman"/>
      <w:lvlText w:val="%9."/>
      <w:lvlJc w:val="right"/>
      <w:pPr>
        <w:tabs>
          <w:tab w:val="num" w:pos="6480"/>
        </w:tabs>
        <w:ind w:left="6480" w:hanging="180"/>
      </w:pPr>
    </w:lvl>
  </w:abstractNum>
  <w:abstractNum w:abstractNumId="25" w15:restartNumberingAfterBreak="0">
    <w:nsid w:val="50DC4774"/>
    <w:multiLevelType w:val="hybridMultilevel"/>
    <w:tmpl w:val="E1DEB14E"/>
    <w:lvl w:ilvl="0" w:tplc="3FE6E8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483C4B"/>
    <w:multiLevelType w:val="hybridMultilevel"/>
    <w:tmpl w:val="B8C4D1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B256F0B"/>
    <w:multiLevelType w:val="multilevel"/>
    <w:tmpl w:val="862CC16C"/>
    <w:lvl w:ilvl="0">
      <w:start w:val="1"/>
      <w:numFmt w:val="decimal"/>
      <w:pStyle w:val="Heading1"/>
      <w:lvlText w:val="Chapter %1"/>
      <w:lvlJc w:val="left"/>
      <w:pPr>
        <w:tabs>
          <w:tab w:val="num" w:pos="5580"/>
        </w:tabs>
        <w:ind w:left="4140" w:firstLine="0"/>
      </w:pPr>
      <w:rPr>
        <w:rFonts w:ascii="Helvetica" w:hAnsi="Helvetica" w:cs="Helvetica" w:hint="default"/>
        <w:b/>
        <w:i w:val="0"/>
        <w:sz w:val="28"/>
      </w:rPr>
    </w:lvl>
    <w:lvl w:ilvl="1">
      <w:start w:val="1"/>
      <w:numFmt w:val="upperLetter"/>
      <w:pStyle w:val="Heading2"/>
      <w:lvlText w:val="%2."/>
      <w:lvlJc w:val="left"/>
      <w:pPr>
        <w:tabs>
          <w:tab w:val="num" w:pos="5220"/>
        </w:tabs>
        <w:ind w:left="4860" w:firstLine="0"/>
      </w:pPr>
    </w:lvl>
    <w:lvl w:ilvl="2">
      <w:start w:val="1"/>
      <w:numFmt w:val="decimal"/>
      <w:pStyle w:val="Heading3"/>
      <w:lvlText w:val="%3."/>
      <w:lvlJc w:val="left"/>
      <w:pPr>
        <w:tabs>
          <w:tab w:val="num" w:pos="5940"/>
        </w:tabs>
        <w:ind w:left="5580" w:firstLine="0"/>
      </w:pPr>
    </w:lvl>
    <w:lvl w:ilvl="3">
      <w:start w:val="1"/>
      <w:numFmt w:val="lowerLetter"/>
      <w:pStyle w:val="Heading4"/>
      <w:lvlText w:val="%4)"/>
      <w:lvlJc w:val="left"/>
      <w:pPr>
        <w:tabs>
          <w:tab w:val="num" w:pos="6660"/>
        </w:tabs>
        <w:ind w:left="6300" w:firstLine="0"/>
      </w:pPr>
    </w:lvl>
    <w:lvl w:ilvl="4">
      <w:start w:val="1"/>
      <w:numFmt w:val="decimal"/>
      <w:pStyle w:val="Heading5"/>
      <w:lvlText w:val="(%5)"/>
      <w:lvlJc w:val="left"/>
      <w:pPr>
        <w:tabs>
          <w:tab w:val="num" w:pos="7380"/>
        </w:tabs>
        <w:ind w:left="7020" w:firstLine="0"/>
      </w:pPr>
    </w:lvl>
    <w:lvl w:ilvl="5">
      <w:start w:val="1"/>
      <w:numFmt w:val="lowerLetter"/>
      <w:pStyle w:val="Heading6"/>
      <w:lvlText w:val="(%6)"/>
      <w:lvlJc w:val="left"/>
      <w:pPr>
        <w:tabs>
          <w:tab w:val="num" w:pos="8100"/>
        </w:tabs>
        <w:ind w:left="7740" w:firstLine="0"/>
      </w:pPr>
    </w:lvl>
    <w:lvl w:ilvl="6">
      <w:start w:val="1"/>
      <w:numFmt w:val="lowerRoman"/>
      <w:pStyle w:val="Heading7"/>
      <w:lvlText w:val="(%7)"/>
      <w:lvlJc w:val="left"/>
      <w:pPr>
        <w:tabs>
          <w:tab w:val="num" w:pos="8820"/>
        </w:tabs>
        <w:ind w:left="8460" w:firstLine="0"/>
      </w:pPr>
    </w:lvl>
    <w:lvl w:ilvl="7">
      <w:start w:val="1"/>
      <w:numFmt w:val="lowerLetter"/>
      <w:pStyle w:val="Heading8"/>
      <w:lvlText w:val="(%8)"/>
      <w:lvlJc w:val="left"/>
      <w:pPr>
        <w:tabs>
          <w:tab w:val="num" w:pos="9540"/>
        </w:tabs>
        <w:ind w:left="9180" w:firstLine="0"/>
      </w:pPr>
    </w:lvl>
    <w:lvl w:ilvl="8">
      <w:start w:val="1"/>
      <w:numFmt w:val="lowerRoman"/>
      <w:pStyle w:val="Heading9"/>
      <w:lvlText w:val="(%9)"/>
      <w:lvlJc w:val="left"/>
      <w:pPr>
        <w:tabs>
          <w:tab w:val="num" w:pos="10260"/>
        </w:tabs>
        <w:ind w:left="9900" w:firstLine="0"/>
      </w:pPr>
    </w:lvl>
  </w:abstractNum>
  <w:abstractNum w:abstractNumId="28" w15:restartNumberingAfterBreak="0">
    <w:nsid w:val="653F7E1C"/>
    <w:multiLevelType w:val="hybridMultilevel"/>
    <w:tmpl w:val="A1BC45B2"/>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9" w15:restartNumberingAfterBreak="0">
    <w:nsid w:val="6EDB1CBF"/>
    <w:multiLevelType w:val="hybridMultilevel"/>
    <w:tmpl w:val="E68C35AA"/>
    <w:lvl w:ilvl="0" w:tplc="694E5C5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3C7E98"/>
    <w:multiLevelType w:val="hybridMultilevel"/>
    <w:tmpl w:val="75082758"/>
    <w:lvl w:ilvl="0" w:tplc="840EA12E">
      <w:start w:val="1"/>
      <w:numFmt w:val="bullet"/>
      <w:pStyle w:val="Style2"/>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C92632"/>
    <w:multiLevelType w:val="multilevel"/>
    <w:tmpl w:val="598A5AC0"/>
    <w:lvl w:ilvl="0">
      <w:start w:val="2"/>
      <w:numFmt w:val="lowerLetter"/>
      <w:lvlText w:val="%1."/>
      <w:lvlJc w:val="left"/>
      <w:pPr>
        <w:tabs>
          <w:tab w:val="num" w:pos="2160"/>
        </w:tabs>
        <w:ind w:left="2160" w:hanging="720"/>
      </w:pPr>
      <w:rPr>
        <w:rFonts w:hint="default"/>
      </w:rPr>
    </w:lvl>
    <w:lvl w:ilvl="1">
      <w:start w:val="4"/>
      <w:numFmt w:val="lowerLetter"/>
      <w:lvlText w:val="%2."/>
      <w:lvlJc w:val="left"/>
      <w:pPr>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7B2C1D11"/>
    <w:multiLevelType w:val="hybridMultilevel"/>
    <w:tmpl w:val="38903AE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663462379">
    <w:abstractNumId w:val="31"/>
  </w:num>
  <w:num w:numId="2" w16cid:durableId="296182259">
    <w:abstractNumId w:val="27"/>
  </w:num>
  <w:num w:numId="3" w16cid:durableId="42869909">
    <w:abstractNumId w:val="30"/>
  </w:num>
  <w:num w:numId="4" w16cid:durableId="866715799">
    <w:abstractNumId w:val="2"/>
  </w:num>
  <w:num w:numId="5" w16cid:durableId="1025710235">
    <w:abstractNumId w:val="20"/>
  </w:num>
  <w:num w:numId="6" w16cid:durableId="1459032478">
    <w:abstractNumId w:val="5"/>
  </w:num>
  <w:num w:numId="7" w16cid:durableId="144201489">
    <w:abstractNumId w:val="17"/>
  </w:num>
  <w:num w:numId="8" w16cid:durableId="2139645692">
    <w:abstractNumId w:val="6"/>
  </w:num>
  <w:num w:numId="9" w16cid:durableId="807357403">
    <w:abstractNumId w:val="9"/>
  </w:num>
  <w:num w:numId="10" w16cid:durableId="617299562">
    <w:abstractNumId w:val="3"/>
  </w:num>
  <w:num w:numId="11" w16cid:durableId="332683535">
    <w:abstractNumId w:val="1"/>
  </w:num>
  <w:num w:numId="12" w16cid:durableId="332605236">
    <w:abstractNumId w:val="23"/>
  </w:num>
  <w:num w:numId="13" w16cid:durableId="507713347">
    <w:abstractNumId w:val="22"/>
  </w:num>
  <w:num w:numId="14" w16cid:durableId="202527163">
    <w:abstractNumId w:val="21"/>
  </w:num>
  <w:num w:numId="15" w16cid:durableId="316694858">
    <w:abstractNumId w:val="8"/>
  </w:num>
  <w:num w:numId="16" w16cid:durableId="829252093">
    <w:abstractNumId w:val="11"/>
  </w:num>
  <w:num w:numId="17" w16cid:durableId="1020737321">
    <w:abstractNumId w:val="24"/>
  </w:num>
  <w:num w:numId="18" w16cid:durableId="270943113">
    <w:abstractNumId w:val="10"/>
  </w:num>
  <w:num w:numId="19" w16cid:durableId="1732460695">
    <w:abstractNumId w:val="26"/>
  </w:num>
  <w:num w:numId="20" w16cid:durableId="422990621">
    <w:abstractNumId w:val="14"/>
  </w:num>
  <w:num w:numId="21" w16cid:durableId="1516773712">
    <w:abstractNumId w:val="18"/>
  </w:num>
  <w:num w:numId="22" w16cid:durableId="1771928013">
    <w:abstractNumId w:val="25"/>
  </w:num>
  <w:num w:numId="23" w16cid:durableId="2023824652">
    <w:abstractNumId w:val="13"/>
  </w:num>
  <w:num w:numId="24" w16cid:durableId="1205369005">
    <w:abstractNumId w:val="29"/>
  </w:num>
  <w:num w:numId="25" w16cid:durableId="1660622006">
    <w:abstractNumId w:val="32"/>
  </w:num>
  <w:num w:numId="26" w16cid:durableId="158426996">
    <w:abstractNumId w:val="19"/>
  </w:num>
  <w:num w:numId="27" w16cid:durableId="1985036389">
    <w:abstractNumId w:val="12"/>
  </w:num>
  <w:num w:numId="28" w16cid:durableId="1039087889">
    <w:abstractNumId w:val="15"/>
  </w:num>
  <w:num w:numId="29" w16cid:durableId="1841193075">
    <w:abstractNumId w:val="0"/>
  </w:num>
  <w:num w:numId="30" w16cid:durableId="1534266486">
    <w:abstractNumId w:val="7"/>
  </w:num>
  <w:num w:numId="31" w16cid:durableId="336660220">
    <w:abstractNumId w:val="4"/>
  </w:num>
  <w:num w:numId="32" w16cid:durableId="924417955">
    <w:abstractNumId w:val="28"/>
  </w:num>
  <w:num w:numId="33" w16cid:durableId="1635477098">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A67"/>
    <w:rsid w:val="00001FED"/>
    <w:rsid w:val="00005F4E"/>
    <w:rsid w:val="00010CEA"/>
    <w:rsid w:val="000114C1"/>
    <w:rsid w:val="0002147F"/>
    <w:rsid w:val="00030DBC"/>
    <w:rsid w:val="00031C42"/>
    <w:rsid w:val="0003560D"/>
    <w:rsid w:val="000373B6"/>
    <w:rsid w:val="000416FE"/>
    <w:rsid w:val="00041EE4"/>
    <w:rsid w:val="00043F1C"/>
    <w:rsid w:val="00044E39"/>
    <w:rsid w:val="00047C22"/>
    <w:rsid w:val="00055146"/>
    <w:rsid w:val="00060358"/>
    <w:rsid w:val="00060C76"/>
    <w:rsid w:val="000613EA"/>
    <w:rsid w:val="000623E0"/>
    <w:rsid w:val="00077338"/>
    <w:rsid w:val="0007749B"/>
    <w:rsid w:val="000815C1"/>
    <w:rsid w:val="00081ACD"/>
    <w:rsid w:val="00087BBF"/>
    <w:rsid w:val="000A0A6A"/>
    <w:rsid w:val="000A1212"/>
    <w:rsid w:val="000A52B1"/>
    <w:rsid w:val="000B76EF"/>
    <w:rsid w:val="000C0927"/>
    <w:rsid w:val="000C14D6"/>
    <w:rsid w:val="000C2A7C"/>
    <w:rsid w:val="000D2148"/>
    <w:rsid w:val="000D25D8"/>
    <w:rsid w:val="000E28E5"/>
    <w:rsid w:val="000F1C04"/>
    <w:rsid w:val="000F4E6D"/>
    <w:rsid w:val="000F74B5"/>
    <w:rsid w:val="00100574"/>
    <w:rsid w:val="00105467"/>
    <w:rsid w:val="00105ABA"/>
    <w:rsid w:val="00111930"/>
    <w:rsid w:val="0011204F"/>
    <w:rsid w:val="001131EE"/>
    <w:rsid w:val="001133CF"/>
    <w:rsid w:val="00114B79"/>
    <w:rsid w:val="00115999"/>
    <w:rsid w:val="001201EA"/>
    <w:rsid w:val="00125DBF"/>
    <w:rsid w:val="0013422D"/>
    <w:rsid w:val="001368AC"/>
    <w:rsid w:val="00141959"/>
    <w:rsid w:val="0014572B"/>
    <w:rsid w:val="00145B80"/>
    <w:rsid w:val="00154879"/>
    <w:rsid w:val="0016012C"/>
    <w:rsid w:val="00170DA9"/>
    <w:rsid w:val="00171A6B"/>
    <w:rsid w:val="001742E9"/>
    <w:rsid w:val="00174AFD"/>
    <w:rsid w:val="0018281A"/>
    <w:rsid w:val="00190B30"/>
    <w:rsid w:val="00191235"/>
    <w:rsid w:val="001939E8"/>
    <w:rsid w:val="001944BF"/>
    <w:rsid w:val="00196BEE"/>
    <w:rsid w:val="001A546A"/>
    <w:rsid w:val="001A5D26"/>
    <w:rsid w:val="001A6141"/>
    <w:rsid w:val="001B2D0F"/>
    <w:rsid w:val="001B71E4"/>
    <w:rsid w:val="001C7945"/>
    <w:rsid w:val="001D0F12"/>
    <w:rsid w:val="001E4352"/>
    <w:rsid w:val="001F7EFC"/>
    <w:rsid w:val="0020026C"/>
    <w:rsid w:val="00220A8E"/>
    <w:rsid w:val="00233FC2"/>
    <w:rsid w:val="002400EA"/>
    <w:rsid w:val="00242026"/>
    <w:rsid w:val="0024455A"/>
    <w:rsid w:val="00246B86"/>
    <w:rsid w:val="00256031"/>
    <w:rsid w:val="00275FAF"/>
    <w:rsid w:val="002762F9"/>
    <w:rsid w:val="002839F1"/>
    <w:rsid w:val="002861FA"/>
    <w:rsid w:val="002902D8"/>
    <w:rsid w:val="002971C1"/>
    <w:rsid w:val="002A440C"/>
    <w:rsid w:val="002A4688"/>
    <w:rsid w:val="002B0368"/>
    <w:rsid w:val="002C142A"/>
    <w:rsid w:val="002C53EE"/>
    <w:rsid w:val="002D56F6"/>
    <w:rsid w:val="002D5B5A"/>
    <w:rsid w:val="002D6802"/>
    <w:rsid w:val="002D7CC5"/>
    <w:rsid w:val="002E2BF1"/>
    <w:rsid w:val="002E4530"/>
    <w:rsid w:val="002E486E"/>
    <w:rsid w:val="002E66EC"/>
    <w:rsid w:val="00300CE8"/>
    <w:rsid w:val="0030278D"/>
    <w:rsid w:val="003059A9"/>
    <w:rsid w:val="003135BA"/>
    <w:rsid w:val="003171D8"/>
    <w:rsid w:val="00317446"/>
    <w:rsid w:val="00320A03"/>
    <w:rsid w:val="003276F2"/>
    <w:rsid w:val="003319CC"/>
    <w:rsid w:val="00332A8B"/>
    <w:rsid w:val="0033635A"/>
    <w:rsid w:val="00342ACF"/>
    <w:rsid w:val="00342C47"/>
    <w:rsid w:val="003449A0"/>
    <w:rsid w:val="00356939"/>
    <w:rsid w:val="00356B42"/>
    <w:rsid w:val="00361A2F"/>
    <w:rsid w:val="0036222D"/>
    <w:rsid w:val="00377EC8"/>
    <w:rsid w:val="003825A6"/>
    <w:rsid w:val="00387E61"/>
    <w:rsid w:val="00391975"/>
    <w:rsid w:val="00392003"/>
    <w:rsid w:val="00393CF0"/>
    <w:rsid w:val="0039415E"/>
    <w:rsid w:val="00394A67"/>
    <w:rsid w:val="00395C13"/>
    <w:rsid w:val="00397166"/>
    <w:rsid w:val="003A5EA6"/>
    <w:rsid w:val="003B097B"/>
    <w:rsid w:val="003B155A"/>
    <w:rsid w:val="003B494F"/>
    <w:rsid w:val="003C150B"/>
    <w:rsid w:val="003C2938"/>
    <w:rsid w:val="003C2BD2"/>
    <w:rsid w:val="003C5FBD"/>
    <w:rsid w:val="003D0DC5"/>
    <w:rsid w:val="003D1D28"/>
    <w:rsid w:val="003D2527"/>
    <w:rsid w:val="003D28FB"/>
    <w:rsid w:val="003D3AFE"/>
    <w:rsid w:val="003E5BF9"/>
    <w:rsid w:val="003E6A64"/>
    <w:rsid w:val="003F1BD7"/>
    <w:rsid w:val="003F41C1"/>
    <w:rsid w:val="00400AAC"/>
    <w:rsid w:val="00400EFB"/>
    <w:rsid w:val="00401CC9"/>
    <w:rsid w:val="00415C57"/>
    <w:rsid w:val="00416845"/>
    <w:rsid w:val="00427156"/>
    <w:rsid w:val="00427EA5"/>
    <w:rsid w:val="004300FF"/>
    <w:rsid w:val="0043089D"/>
    <w:rsid w:val="00430BAE"/>
    <w:rsid w:val="00432BEC"/>
    <w:rsid w:val="004511B0"/>
    <w:rsid w:val="004528FF"/>
    <w:rsid w:val="00452FE6"/>
    <w:rsid w:val="00454051"/>
    <w:rsid w:val="0045724B"/>
    <w:rsid w:val="00465897"/>
    <w:rsid w:val="00466F0C"/>
    <w:rsid w:val="00471F1F"/>
    <w:rsid w:val="00472DD8"/>
    <w:rsid w:val="00474A18"/>
    <w:rsid w:val="00476609"/>
    <w:rsid w:val="00476BEF"/>
    <w:rsid w:val="00476D41"/>
    <w:rsid w:val="00481B63"/>
    <w:rsid w:val="00491446"/>
    <w:rsid w:val="00497C1F"/>
    <w:rsid w:val="004B0993"/>
    <w:rsid w:val="004B09CD"/>
    <w:rsid w:val="004B1B20"/>
    <w:rsid w:val="004B25DA"/>
    <w:rsid w:val="004B2781"/>
    <w:rsid w:val="004B3D6E"/>
    <w:rsid w:val="004B4BD3"/>
    <w:rsid w:val="004B5D4D"/>
    <w:rsid w:val="004C0FAC"/>
    <w:rsid w:val="004C1B7E"/>
    <w:rsid w:val="004D1D5E"/>
    <w:rsid w:val="004D6137"/>
    <w:rsid w:val="004E259B"/>
    <w:rsid w:val="004E2D07"/>
    <w:rsid w:val="004E35FD"/>
    <w:rsid w:val="004F17D1"/>
    <w:rsid w:val="004F5516"/>
    <w:rsid w:val="004F6747"/>
    <w:rsid w:val="00501CD9"/>
    <w:rsid w:val="00504826"/>
    <w:rsid w:val="00517B65"/>
    <w:rsid w:val="00521DDD"/>
    <w:rsid w:val="00522D3B"/>
    <w:rsid w:val="005243AF"/>
    <w:rsid w:val="0052642F"/>
    <w:rsid w:val="00526B44"/>
    <w:rsid w:val="005356CF"/>
    <w:rsid w:val="00537EAF"/>
    <w:rsid w:val="005415A5"/>
    <w:rsid w:val="0054172C"/>
    <w:rsid w:val="00552863"/>
    <w:rsid w:val="00556705"/>
    <w:rsid w:val="00556A62"/>
    <w:rsid w:val="00556E71"/>
    <w:rsid w:val="00560EE3"/>
    <w:rsid w:val="005639D9"/>
    <w:rsid w:val="00567DAA"/>
    <w:rsid w:val="0057338B"/>
    <w:rsid w:val="0058170A"/>
    <w:rsid w:val="005839FF"/>
    <w:rsid w:val="0058442C"/>
    <w:rsid w:val="005854C6"/>
    <w:rsid w:val="005A2337"/>
    <w:rsid w:val="005A4677"/>
    <w:rsid w:val="005A6B10"/>
    <w:rsid w:val="005B04A0"/>
    <w:rsid w:val="005B4BA4"/>
    <w:rsid w:val="005B533B"/>
    <w:rsid w:val="005C0B3D"/>
    <w:rsid w:val="005C4CA2"/>
    <w:rsid w:val="005C5FA1"/>
    <w:rsid w:val="005C6F8E"/>
    <w:rsid w:val="005C75A9"/>
    <w:rsid w:val="005D32C1"/>
    <w:rsid w:val="005E295C"/>
    <w:rsid w:val="005E3436"/>
    <w:rsid w:val="005E6D48"/>
    <w:rsid w:val="005F3904"/>
    <w:rsid w:val="005F613C"/>
    <w:rsid w:val="0060074F"/>
    <w:rsid w:val="00603BB8"/>
    <w:rsid w:val="00603D4B"/>
    <w:rsid w:val="00606884"/>
    <w:rsid w:val="00607E1C"/>
    <w:rsid w:val="00615A50"/>
    <w:rsid w:val="006229B4"/>
    <w:rsid w:val="0062484C"/>
    <w:rsid w:val="00624F22"/>
    <w:rsid w:val="00625CF4"/>
    <w:rsid w:val="00625D29"/>
    <w:rsid w:val="0063485E"/>
    <w:rsid w:val="00635AC2"/>
    <w:rsid w:val="00637B85"/>
    <w:rsid w:val="00643B8A"/>
    <w:rsid w:val="00652DE6"/>
    <w:rsid w:val="006534CD"/>
    <w:rsid w:val="006543F2"/>
    <w:rsid w:val="00654993"/>
    <w:rsid w:val="006634D1"/>
    <w:rsid w:val="00670F18"/>
    <w:rsid w:val="0067313A"/>
    <w:rsid w:val="00675210"/>
    <w:rsid w:val="00681210"/>
    <w:rsid w:val="006833F7"/>
    <w:rsid w:val="00684820"/>
    <w:rsid w:val="006855BA"/>
    <w:rsid w:val="00685F74"/>
    <w:rsid w:val="00696A6C"/>
    <w:rsid w:val="006A0D62"/>
    <w:rsid w:val="006A5881"/>
    <w:rsid w:val="006A5CAB"/>
    <w:rsid w:val="006B044E"/>
    <w:rsid w:val="006B12FA"/>
    <w:rsid w:val="006D4BEA"/>
    <w:rsid w:val="006D5570"/>
    <w:rsid w:val="006D5EC7"/>
    <w:rsid w:val="006F358C"/>
    <w:rsid w:val="006F6425"/>
    <w:rsid w:val="007029C9"/>
    <w:rsid w:val="007030F2"/>
    <w:rsid w:val="00704029"/>
    <w:rsid w:val="00704BED"/>
    <w:rsid w:val="00705964"/>
    <w:rsid w:val="00711E72"/>
    <w:rsid w:val="00712083"/>
    <w:rsid w:val="007136B5"/>
    <w:rsid w:val="00714B05"/>
    <w:rsid w:val="00717830"/>
    <w:rsid w:val="00720A07"/>
    <w:rsid w:val="007215C4"/>
    <w:rsid w:val="007257B4"/>
    <w:rsid w:val="007272C5"/>
    <w:rsid w:val="00727773"/>
    <w:rsid w:val="00727907"/>
    <w:rsid w:val="00734053"/>
    <w:rsid w:val="007340D8"/>
    <w:rsid w:val="00734237"/>
    <w:rsid w:val="0074051C"/>
    <w:rsid w:val="00744DC1"/>
    <w:rsid w:val="007469C5"/>
    <w:rsid w:val="00752F61"/>
    <w:rsid w:val="00755C12"/>
    <w:rsid w:val="007649F2"/>
    <w:rsid w:val="00777559"/>
    <w:rsid w:val="00782E10"/>
    <w:rsid w:val="00787B43"/>
    <w:rsid w:val="007913C5"/>
    <w:rsid w:val="007A0574"/>
    <w:rsid w:val="007A49F5"/>
    <w:rsid w:val="007A6CD3"/>
    <w:rsid w:val="007B4149"/>
    <w:rsid w:val="007B5884"/>
    <w:rsid w:val="007C1FF9"/>
    <w:rsid w:val="007C5B5E"/>
    <w:rsid w:val="007D3080"/>
    <w:rsid w:val="007E59C6"/>
    <w:rsid w:val="007F1632"/>
    <w:rsid w:val="008021EB"/>
    <w:rsid w:val="00806E51"/>
    <w:rsid w:val="00807514"/>
    <w:rsid w:val="00810A5A"/>
    <w:rsid w:val="00810A81"/>
    <w:rsid w:val="008120F2"/>
    <w:rsid w:val="00812920"/>
    <w:rsid w:val="00812D03"/>
    <w:rsid w:val="00814A58"/>
    <w:rsid w:val="008157B3"/>
    <w:rsid w:val="00816D98"/>
    <w:rsid w:val="008307AF"/>
    <w:rsid w:val="008310AA"/>
    <w:rsid w:val="00834F2B"/>
    <w:rsid w:val="00841048"/>
    <w:rsid w:val="00847BD3"/>
    <w:rsid w:val="00851058"/>
    <w:rsid w:val="00852DDF"/>
    <w:rsid w:val="00856207"/>
    <w:rsid w:val="0086493B"/>
    <w:rsid w:val="008672A2"/>
    <w:rsid w:val="008702F0"/>
    <w:rsid w:val="00870737"/>
    <w:rsid w:val="00872D84"/>
    <w:rsid w:val="00874A51"/>
    <w:rsid w:val="00881DB4"/>
    <w:rsid w:val="0088320B"/>
    <w:rsid w:val="00884D30"/>
    <w:rsid w:val="00890655"/>
    <w:rsid w:val="008951CA"/>
    <w:rsid w:val="008959E8"/>
    <w:rsid w:val="00895F7A"/>
    <w:rsid w:val="008A1753"/>
    <w:rsid w:val="008A6ADE"/>
    <w:rsid w:val="008A78F9"/>
    <w:rsid w:val="008B643E"/>
    <w:rsid w:val="008C6230"/>
    <w:rsid w:val="008C66C7"/>
    <w:rsid w:val="008D4027"/>
    <w:rsid w:val="008D7DD6"/>
    <w:rsid w:val="008E40A2"/>
    <w:rsid w:val="008E56D9"/>
    <w:rsid w:val="008E5CC1"/>
    <w:rsid w:val="008E678C"/>
    <w:rsid w:val="008F6E3A"/>
    <w:rsid w:val="008F714A"/>
    <w:rsid w:val="008F7880"/>
    <w:rsid w:val="0090082F"/>
    <w:rsid w:val="009130A5"/>
    <w:rsid w:val="00914FE3"/>
    <w:rsid w:val="00916378"/>
    <w:rsid w:val="00923019"/>
    <w:rsid w:val="00924C07"/>
    <w:rsid w:val="00925108"/>
    <w:rsid w:val="0093027E"/>
    <w:rsid w:val="00931CAE"/>
    <w:rsid w:val="00932595"/>
    <w:rsid w:val="00944897"/>
    <w:rsid w:val="00945658"/>
    <w:rsid w:val="009547C7"/>
    <w:rsid w:val="00962208"/>
    <w:rsid w:val="00963056"/>
    <w:rsid w:val="009640D8"/>
    <w:rsid w:val="009823C6"/>
    <w:rsid w:val="00984D33"/>
    <w:rsid w:val="00984EAA"/>
    <w:rsid w:val="00986188"/>
    <w:rsid w:val="009A11B8"/>
    <w:rsid w:val="009A6509"/>
    <w:rsid w:val="009B501D"/>
    <w:rsid w:val="009B64B0"/>
    <w:rsid w:val="009B6FE5"/>
    <w:rsid w:val="009C1AFA"/>
    <w:rsid w:val="009C3894"/>
    <w:rsid w:val="009C6C15"/>
    <w:rsid w:val="009D02E3"/>
    <w:rsid w:val="009D70B8"/>
    <w:rsid w:val="009D7A56"/>
    <w:rsid w:val="009E0478"/>
    <w:rsid w:val="009E1F73"/>
    <w:rsid w:val="009F0448"/>
    <w:rsid w:val="009F1313"/>
    <w:rsid w:val="009F67A1"/>
    <w:rsid w:val="009F6A84"/>
    <w:rsid w:val="009F7BDB"/>
    <w:rsid w:val="00A00D3C"/>
    <w:rsid w:val="00A1322E"/>
    <w:rsid w:val="00A14D07"/>
    <w:rsid w:val="00A23482"/>
    <w:rsid w:val="00A23FAB"/>
    <w:rsid w:val="00A318F3"/>
    <w:rsid w:val="00A33F84"/>
    <w:rsid w:val="00A36516"/>
    <w:rsid w:val="00A4075B"/>
    <w:rsid w:val="00A40C60"/>
    <w:rsid w:val="00A4213C"/>
    <w:rsid w:val="00A52B9B"/>
    <w:rsid w:val="00A70D1C"/>
    <w:rsid w:val="00A736A5"/>
    <w:rsid w:val="00A77975"/>
    <w:rsid w:val="00A81D22"/>
    <w:rsid w:val="00A85656"/>
    <w:rsid w:val="00A964B8"/>
    <w:rsid w:val="00A96780"/>
    <w:rsid w:val="00AA6A25"/>
    <w:rsid w:val="00AA772E"/>
    <w:rsid w:val="00AD3FB4"/>
    <w:rsid w:val="00AD46FA"/>
    <w:rsid w:val="00AE2A97"/>
    <w:rsid w:val="00AF3E9F"/>
    <w:rsid w:val="00AF43F3"/>
    <w:rsid w:val="00AF4BD6"/>
    <w:rsid w:val="00AF5711"/>
    <w:rsid w:val="00B00BFD"/>
    <w:rsid w:val="00B070C4"/>
    <w:rsid w:val="00B12CA9"/>
    <w:rsid w:val="00B15A51"/>
    <w:rsid w:val="00B22422"/>
    <w:rsid w:val="00B22808"/>
    <w:rsid w:val="00B44DD4"/>
    <w:rsid w:val="00B44E17"/>
    <w:rsid w:val="00B53759"/>
    <w:rsid w:val="00B6078F"/>
    <w:rsid w:val="00B62EAE"/>
    <w:rsid w:val="00B6694B"/>
    <w:rsid w:val="00B66C55"/>
    <w:rsid w:val="00B6794D"/>
    <w:rsid w:val="00B71BD5"/>
    <w:rsid w:val="00B742D6"/>
    <w:rsid w:val="00B774B1"/>
    <w:rsid w:val="00B77511"/>
    <w:rsid w:val="00B85008"/>
    <w:rsid w:val="00B93485"/>
    <w:rsid w:val="00B95E52"/>
    <w:rsid w:val="00B97529"/>
    <w:rsid w:val="00BA083B"/>
    <w:rsid w:val="00BA30C5"/>
    <w:rsid w:val="00BA3C53"/>
    <w:rsid w:val="00BB3FC9"/>
    <w:rsid w:val="00BC006A"/>
    <w:rsid w:val="00BC3C49"/>
    <w:rsid w:val="00BC45BA"/>
    <w:rsid w:val="00BC6EA8"/>
    <w:rsid w:val="00BC7702"/>
    <w:rsid w:val="00BD2ABF"/>
    <w:rsid w:val="00BD7D7A"/>
    <w:rsid w:val="00BE443C"/>
    <w:rsid w:val="00BE74D5"/>
    <w:rsid w:val="00BF40BE"/>
    <w:rsid w:val="00BF4249"/>
    <w:rsid w:val="00C0374D"/>
    <w:rsid w:val="00C1260C"/>
    <w:rsid w:val="00C1547C"/>
    <w:rsid w:val="00C15D8A"/>
    <w:rsid w:val="00C16E75"/>
    <w:rsid w:val="00C174A1"/>
    <w:rsid w:val="00C21887"/>
    <w:rsid w:val="00C21AC7"/>
    <w:rsid w:val="00C229DC"/>
    <w:rsid w:val="00C27150"/>
    <w:rsid w:val="00C27709"/>
    <w:rsid w:val="00C34580"/>
    <w:rsid w:val="00C40A01"/>
    <w:rsid w:val="00C434DC"/>
    <w:rsid w:val="00C47FA2"/>
    <w:rsid w:val="00C5582D"/>
    <w:rsid w:val="00C622E4"/>
    <w:rsid w:val="00C639DB"/>
    <w:rsid w:val="00C63F59"/>
    <w:rsid w:val="00C6565E"/>
    <w:rsid w:val="00C65A80"/>
    <w:rsid w:val="00C76DEE"/>
    <w:rsid w:val="00C80B55"/>
    <w:rsid w:val="00C80F21"/>
    <w:rsid w:val="00C8500E"/>
    <w:rsid w:val="00C879C7"/>
    <w:rsid w:val="00C906E5"/>
    <w:rsid w:val="00C953DE"/>
    <w:rsid w:val="00C96472"/>
    <w:rsid w:val="00CA508B"/>
    <w:rsid w:val="00CA61EB"/>
    <w:rsid w:val="00CA7865"/>
    <w:rsid w:val="00CB0E57"/>
    <w:rsid w:val="00CB1564"/>
    <w:rsid w:val="00CB5D01"/>
    <w:rsid w:val="00CC1580"/>
    <w:rsid w:val="00CC7BE1"/>
    <w:rsid w:val="00CD394F"/>
    <w:rsid w:val="00CD6731"/>
    <w:rsid w:val="00CD680C"/>
    <w:rsid w:val="00CE3E17"/>
    <w:rsid w:val="00CE6121"/>
    <w:rsid w:val="00CE676D"/>
    <w:rsid w:val="00CF031C"/>
    <w:rsid w:val="00CF0892"/>
    <w:rsid w:val="00CF2511"/>
    <w:rsid w:val="00CF2F16"/>
    <w:rsid w:val="00CF2FA0"/>
    <w:rsid w:val="00CF45A1"/>
    <w:rsid w:val="00CF777E"/>
    <w:rsid w:val="00D003F1"/>
    <w:rsid w:val="00D114CC"/>
    <w:rsid w:val="00D129F6"/>
    <w:rsid w:val="00D1547C"/>
    <w:rsid w:val="00D25DD9"/>
    <w:rsid w:val="00D32790"/>
    <w:rsid w:val="00D33BFE"/>
    <w:rsid w:val="00D41E06"/>
    <w:rsid w:val="00D4300C"/>
    <w:rsid w:val="00D472DD"/>
    <w:rsid w:val="00D5170F"/>
    <w:rsid w:val="00D51893"/>
    <w:rsid w:val="00D51DB9"/>
    <w:rsid w:val="00D64DBB"/>
    <w:rsid w:val="00D6721F"/>
    <w:rsid w:val="00D70027"/>
    <w:rsid w:val="00D71157"/>
    <w:rsid w:val="00D73D99"/>
    <w:rsid w:val="00D753B9"/>
    <w:rsid w:val="00D8025F"/>
    <w:rsid w:val="00D80D8B"/>
    <w:rsid w:val="00D85437"/>
    <w:rsid w:val="00D861CD"/>
    <w:rsid w:val="00D86DF8"/>
    <w:rsid w:val="00D8736E"/>
    <w:rsid w:val="00D913AF"/>
    <w:rsid w:val="00D93719"/>
    <w:rsid w:val="00D965F9"/>
    <w:rsid w:val="00DA2A7A"/>
    <w:rsid w:val="00DA3B32"/>
    <w:rsid w:val="00DA6EA7"/>
    <w:rsid w:val="00DB0BD1"/>
    <w:rsid w:val="00DB0F8B"/>
    <w:rsid w:val="00DB2205"/>
    <w:rsid w:val="00DB303F"/>
    <w:rsid w:val="00DB368A"/>
    <w:rsid w:val="00DB38F6"/>
    <w:rsid w:val="00DC0F1C"/>
    <w:rsid w:val="00DC208F"/>
    <w:rsid w:val="00DC57A6"/>
    <w:rsid w:val="00DC5B33"/>
    <w:rsid w:val="00DC5EE1"/>
    <w:rsid w:val="00DC6D10"/>
    <w:rsid w:val="00DC73B9"/>
    <w:rsid w:val="00DD486B"/>
    <w:rsid w:val="00DD4C6E"/>
    <w:rsid w:val="00DE17E0"/>
    <w:rsid w:val="00DE44D0"/>
    <w:rsid w:val="00DE54C1"/>
    <w:rsid w:val="00DE59DB"/>
    <w:rsid w:val="00DF13C6"/>
    <w:rsid w:val="00DF25DD"/>
    <w:rsid w:val="00DF30F0"/>
    <w:rsid w:val="00DF5F93"/>
    <w:rsid w:val="00E00810"/>
    <w:rsid w:val="00E02823"/>
    <w:rsid w:val="00E03CE8"/>
    <w:rsid w:val="00E0524E"/>
    <w:rsid w:val="00E0655C"/>
    <w:rsid w:val="00E14B35"/>
    <w:rsid w:val="00E1608C"/>
    <w:rsid w:val="00E163AC"/>
    <w:rsid w:val="00E16FFA"/>
    <w:rsid w:val="00E173AC"/>
    <w:rsid w:val="00E17691"/>
    <w:rsid w:val="00E225E9"/>
    <w:rsid w:val="00E278B2"/>
    <w:rsid w:val="00E3167E"/>
    <w:rsid w:val="00E36C81"/>
    <w:rsid w:val="00E37207"/>
    <w:rsid w:val="00E41407"/>
    <w:rsid w:val="00E45620"/>
    <w:rsid w:val="00E55D7F"/>
    <w:rsid w:val="00E6117A"/>
    <w:rsid w:val="00E63411"/>
    <w:rsid w:val="00E7090E"/>
    <w:rsid w:val="00E726C2"/>
    <w:rsid w:val="00E737A5"/>
    <w:rsid w:val="00E8778E"/>
    <w:rsid w:val="00E900BD"/>
    <w:rsid w:val="00E93201"/>
    <w:rsid w:val="00E93C83"/>
    <w:rsid w:val="00EA145E"/>
    <w:rsid w:val="00EA4118"/>
    <w:rsid w:val="00EB0A06"/>
    <w:rsid w:val="00EB2BD0"/>
    <w:rsid w:val="00EC0811"/>
    <w:rsid w:val="00ED74F7"/>
    <w:rsid w:val="00EE305B"/>
    <w:rsid w:val="00EE66CE"/>
    <w:rsid w:val="00EF1AE6"/>
    <w:rsid w:val="00EF2E4A"/>
    <w:rsid w:val="00EF32D2"/>
    <w:rsid w:val="00F00E63"/>
    <w:rsid w:val="00F01F00"/>
    <w:rsid w:val="00F06342"/>
    <w:rsid w:val="00F179FE"/>
    <w:rsid w:val="00F254A0"/>
    <w:rsid w:val="00F31463"/>
    <w:rsid w:val="00F3222C"/>
    <w:rsid w:val="00F33427"/>
    <w:rsid w:val="00F34DE8"/>
    <w:rsid w:val="00F3556C"/>
    <w:rsid w:val="00F430C9"/>
    <w:rsid w:val="00F446FD"/>
    <w:rsid w:val="00F453FE"/>
    <w:rsid w:val="00F457F6"/>
    <w:rsid w:val="00F46382"/>
    <w:rsid w:val="00F52A01"/>
    <w:rsid w:val="00F637BC"/>
    <w:rsid w:val="00F637E9"/>
    <w:rsid w:val="00F6422A"/>
    <w:rsid w:val="00F646C0"/>
    <w:rsid w:val="00F6654F"/>
    <w:rsid w:val="00F67800"/>
    <w:rsid w:val="00F71D83"/>
    <w:rsid w:val="00F841C2"/>
    <w:rsid w:val="00F8462B"/>
    <w:rsid w:val="00F8524B"/>
    <w:rsid w:val="00F86F78"/>
    <w:rsid w:val="00F87E56"/>
    <w:rsid w:val="00F90114"/>
    <w:rsid w:val="00F96077"/>
    <w:rsid w:val="00FA1BCA"/>
    <w:rsid w:val="00FA589A"/>
    <w:rsid w:val="00FB1DC6"/>
    <w:rsid w:val="00FB468F"/>
    <w:rsid w:val="00FD09CD"/>
    <w:rsid w:val="00FD0B76"/>
    <w:rsid w:val="00FD45B4"/>
    <w:rsid w:val="00FD5DB4"/>
    <w:rsid w:val="00FE18B2"/>
    <w:rsid w:val="00FE24EC"/>
    <w:rsid w:val="00FE4FBB"/>
    <w:rsid w:val="00FF4A94"/>
    <w:rsid w:val="00FF519C"/>
    <w:rsid w:val="00FF66E2"/>
    <w:rsid w:val="4A7D9B07"/>
    <w:rsid w:val="66D926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6B1658"/>
  <w15:docId w15:val="{556CFC57-C9E6-4FD2-B02A-D75AEE6D9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45BA"/>
    <w:rPr>
      <w:sz w:val="24"/>
      <w:szCs w:val="24"/>
    </w:rPr>
  </w:style>
  <w:style w:type="paragraph" w:styleId="Heading1">
    <w:name w:val="heading 1"/>
    <w:basedOn w:val="Normal"/>
    <w:next w:val="Normal"/>
    <w:qFormat/>
    <w:rsid w:val="00BC6EA8"/>
    <w:pPr>
      <w:keepNext/>
      <w:numPr>
        <w:numId w:val="2"/>
      </w:numPr>
      <w:spacing w:before="240" w:after="60"/>
      <w:outlineLvl w:val="0"/>
    </w:pPr>
    <w:rPr>
      <w:rFonts w:ascii="Arial" w:hAnsi="Arial"/>
      <w:b/>
      <w:kern w:val="28"/>
      <w:sz w:val="28"/>
      <w:szCs w:val="20"/>
      <w:lang w:val="en-US"/>
    </w:rPr>
  </w:style>
  <w:style w:type="paragraph" w:styleId="Heading2">
    <w:name w:val="heading 2"/>
    <w:basedOn w:val="Normal"/>
    <w:next w:val="Normal"/>
    <w:qFormat/>
    <w:rsid w:val="00BC6EA8"/>
    <w:pPr>
      <w:keepNext/>
      <w:numPr>
        <w:ilvl w:val="1"/>
        <w:numId w:val="2"/>
      </w:numPr>
      <w:spacing w:before="240" w:after="60"/>
      <w:outlineLvl w:val="1"/>
    </w:pPr>
    <w:rPr>
      <w:rFonts w:ascii="Arial" w:hAnsi="Arial"/>
      <w:b/>
      <w:i/>
      <w:szCs w:val="20"/>
      <w:lang w:val="en-US"/>
    </w:rPr>
  </w:style>
  <w:style w:type="paragraph" w:styleId="Heading3">
    <w:name w:val="heading 3"/>
    <w:basedOn w:val="Normal"/>
    <w:next w:val="Normal"/>
    <w:qFormat/>
    <w:rsid w:val="00BC6EA8"/>
    <w:pPr>
      <w:keepNext/>
      <w:numPr>
        <w:ilvl w:val="2"/>
        <w:numId w:val="2"/>
      </w:numPr>
      <w:spacing w:before="240" w:after="60"/>
      <w:outlineLvl w:val="2"/>
    </w:pPr>
    <w:rPr>
      <w:rFonts w:ascii="Arial" w:hAnsi="Arial"/>
      <w:szCs w:val="20"/>
      <w:lang w:val="en-US"/>
    </w:rPr>
  </w:style>
  <w:style w:type="paragraph" w:styleId="Heading4">
    <w:name w:val="heading 4"/>
    <w:basedOn w:val="Normal"/>
    <w:next w:val="Normal"/>
    <w:qFormat/>
    <w:rsid w:val="00BC6EA8"/>
    <w:pPr>
      <w:keepNext/>
      <w:numPr>
        <w:ilvl w:val="3"/>
        <w:numId w:val="2"/>
      </w:numPr>
      <w:spacing w:before="240" w:after="60"/>
      <w:outlineLvl w:val="3"/>
    </w:pPr>
    <w:rPr>
      <w:rFonts w:ascii="Arial" w:hAnsi="Arial"/>
      <w:b/>
      <w:szCs w:val="20"/>
      <w:lang w:val="en-US"/>
    </w:rPr>
  </w:style>
  <w:style w:type="paragraph" w:styleId="Heading5">
    <w:name w:val="heading 5"/>
    <w:basedOn w:val="Normal"/>
    <w:next w:val="Normal"/>
    <w:qFormat/>
    <w:rsid w:val="00BC6EA8"/>
    <w:pPr>
      <w:numPr>
        <w:ilvl w:val="4"/>
        <w:numId w:val="2"/>
      </w:numPr>
      <w:spacing w:before="240" w:after="60"/>
      <w:outlineLvl w:val="4"/>
    </w:pPr>
    <w:rPr>
      <w:sz w:val="22"/>
      <w:szCs w:val="20"/>
      <w:lang w:val="en-US"/>
    </w:rPr>
  </w:style>
  <w:style w:type="paragraph" w:styleId="Heading6">
    <w:name w:val="heading 6"/>
    <w:basedOn w:val="Normal"/>
    <w:next w:val="Normal"/>
    <w:qFormat/>
    <w:rsid w:val="00BC6EA8"/>
    <w:pPr>
      <w:numPr>
        <w:ilvl w:val="5"/>
        <w:numId w:val="2"/>
      </w:numPr>
      <w:spacing w:before="240" w:after="60"/>
      <w:outlineLvl w:val="5"/>
    </w:pPr>
    <w:rPr>
      <w:i/>
      <w:sz w:val="22"/>
      <w:szCs w:val="20"/>
      <w:lang w:val="en-US"/>
    </w:rPr>
  </w:style>
  <w:style w:type="paragraph" w:styleId="Heading7">
    <w:name w:val="heading 7"/>
    <w:basedOn w:val="Normal"/>
    <w:next w:val="Normal"/>
    <w:qFormat/>
    <w:rsid w:val="00BC6EA8"/>
    <w:pPr>
      <w:numPr>
        <w:ilvl w:val="6"/>
        <w:numId w:val="2"/>
      </w:numPr>
      <w:spacing w:before="240" w:after="60"/>
      <w:outlineLvl w:val="6"/>
    </w:pPr>
    <w:rPr>
      <w:rFonts w:ascii="Arial" w:hAnsi="Arial"/>
      <w:sz w:val="20"/>
      <w:szCs w:val="20"/>
      <w:lang w:val="en-US"/>
    </w:rPr>
  </w:style>
  <w:style w:type="paragraph" w:styleId="Heading8">
    <w:name w:val="heading 8"/>
    <w:basedOn w:val="Normal"/>
    <w:next w:val="Normal"/>
    <w:qFormat/>
    <w:rsid w:val="00BC6EA8"/>
    <w:pPr>
      <w:numPr>
        <w:ilvl w:val="7"/>
        <w:numId w:val="2"/>
      </w:numPr>
      <w:spacing w:before="240" w:after="60"/>
      <w:outlineLvl w:val="7"/>
    </w:pPr>
    <w:rPr>
      <w:rFonts w:ascii="Arial" w:hAnsi="Arial"/>
      <w:i/>
      <w:sz w:val="20"/>
      <w:szCs w:val="20"/>
      <w:lang w:val="en-US"/>
    </w:rPr>
  </w:style>
  <w:style w:type="paragraph" w:styleId="Heading9">
    <w:name w:val="heading 9"/>
    <w:basedOn w:val="Normal"/>
    <w:next w:val="Normal"/>
    <w:qFormat/>
    <w:rsid w:val="00BC6EA8"/>
    <w:pPr>
      <w:numPr>
        <w:ilvl w:val="8"/>
        <w:numId w:val="2"/>
      </w:numPr>
      <w:spacing w:before="240" w:after="60"/>
      <w:outlineLvl w:val="8"/>
    </w:pPr>
    <w:rPr>
      <w:rFonts w:ascii="Arial" w:hAnsi="Arial"/>
      <w:b/>
      <w:i/>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basedOn w:val="Normal"/>
    <w:rsid w:val="00BC6EA8"/>
    <w:pPr>
      <w:jc w:val="both"/>
    </w:pPr>
    <w:rPr>
      <w:szCs w:val="20"/>
      <w:lang w:val="en-US"/>
    </w:rPr>
  </w:style>
  <w:style w:type="character" w:customStyle="1" w:styleId="DefaultParagraphFo">
    <w:name w:val="Default Paragraph Fo"/>
    <w:rsid w:val="00BC6EA8"/>
    <w:rPr>
      <w:sz w:val="20"/>
    </w:rPr>
  </w:style>
  <w:style w:type="paragraph" w:styleId="Header">
    <w:name w:val="header"/>
    <w:basedOn w:val="Normal"/>
    <w:link w:val="HeaderChar"/>
    <w:rsid w:val="00BC6EA8"/>
    <w:pPr>
      <w:tabs>
        <w:tab w:val="center" w:pos="4320"/>
        <w:tab w:val="right" w:pos="8640"/>
      </w:tabs>
    </w:pPr>
    <w:rPr>
      <w:szCs w:val="20"/>
      <w:lang w:val="en-US"/>
    </w:rPr>
  </w:style>
  <w:style w:type="paragraph" w:styleId="Footer">
    <w:name w:val="footer"/>
    <w:basedOn w:val="Normal"/>
    <w:rsid w:val="00BC6EA8"/>
    <w:pPr>
      <w:tabs>
        <w:tab w:val="center" w:pos="4320"/>
        <w:tab w:val="right" w:pos="8640"/>
      </w:tabs>
    </w:pPr>
    <w:rPr>
      <w:szCs w:val="20"/>
      <w:lang w:val="en-US"/>
    </w:rPr>
  </w:style>
  <w:style w:type="character" w:styleId="PageNumber">
    <w:name w:val="page number"/>
    <w:rsid w:val="00BC6EA8"/>
    <w:rPr>
      <w:sz w:val="20"/>
    </w:rPr>
  </w:style>
  <w:style w:type="paragraph" w:styleId="Title">
    <w:name w:val="Title"/>
    <w:basedOn w:val="Normal"/>
    <w:qFormat/>
    <w:rsid w:val="00BC6EA8"/>
    <w:pPr>
      <w:jc w:val="center"/>
    </w:pPr>
    <w:rPr>
      <w:rFonts w:ascii="Helvetica" w:hAnsi="Helvetica"/>
      <w:b/>
      <w:sz w:val="28"/>
      <w:szCs w:val="20"/>
      <w:lang w:val="en-US"/>
    </w:rPr>
  </w:style>
  <w:style w:type="paragraph" w:styleId="BodyTextIndent">
    <w:name w:val="Body Text Indent"/>
    <w:basedOn w:val="Normal"/>
    <w:rsid w:val="00BC6EA8"/>
    <w:pPr>
      <w:ind w:hanging="1440"/>
    </w:pPr>
    <w:rPr>
      <w:rFonts w:ascii="Helvetica" w:hAnsi="Helvetica"/>
      <w:szCs w:val="20"/>
      <w:lang w:val="en-US"/>
    </w:rPr>
  </w:style>
  <w:style w:type="table" w:styleId="TableGrid">
    <w:name w:val="Table Grid"/>
    <w:basedOn w:val="TableNormal"/>
    <w:rsid w:val="008C66C7"/>
    <w:pPr>
      <w:widowControl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rsid w:val="008C66C7"/>
    <w:pPr>
      <w:numPr>
        <w:numId w:val="3"/>
      </w:numPr>
    </w:pPr>
    <w:rPr>
      <w:szCs w:val="20"/>
      <w:lang w:val="en-US"/>
    </w:rPr>
  </w:style>
  <w:style w:type="character" w:customStyle="1" w:styleId="BOXgrpCHALLENGEHDNUM">
    <w:name w:val="BOX_grpCHALLENGE_HD_NUM"/>
    <w:rsid w:val="00984EAA"/>
    <w:rPr>
      <w:rFonts w:ascii="Times New Roman" w:hAnsi="Times New Roman"/>
      <w:b/>
      <w:caps/>
      <w:dstrike w:val="0"/>
      <w:color w:val="61B0FF"/>
      <w:spacing w:val="0"/>
      <w:w w:val="95"/>
      <w:kern w:val="0"/>
      <w:position w:val="0"/>
      <w:sz w:val="28"/>
      <w:szCs w:val="28"/>
      <w:u w:val="none"/>
      <w:effect w:val="none"/>
      <w:vertAlign w:val="baseline"/>
      <w:em w:val="none"/>
    </w:rPr>
  </w:style>
  <w:style w:type="paragraph" w:customStyle="1" w:styleId="Level1">
    <w:name w:val="Level 1"/>
    <w:basedOn w:val="Normal"/>
    <w:rsid w:val="00AF43F3"/>
    <w:pPr>
      <w:widowControl w:val="0"/>
    </w:pPr>
    <w:rPr>
      <w:szCs w:val="20"/>
      <w:lang w:val="en-US"/>
    </w:rPr>
  </w:style>
  <w:style w:type="paragraph" w:customStyle="1" w:styleId="WP9Heading2">
    <w:name w:val="WP9_Heading 2"/>
    <w:basedOn w:val="Normal"/>
    <w:rsid w:val="00AF43F3"/>
    <w:pPr>
      <w:widowControl w:val="0"/>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b/>
      <w:szCs w:val="20"/>
      <w:lang w:val="en-US"/>
    </w:rPr>
  </w:style>
  <w:style w:type="paragraph" w:customStyle="1" w:styleId="WP9Heading3">
    <w:name w:val="WP9_Heading 3"/>
    <w:basedOn w:val="Normal"/>
    <w:rsid w:val="00AF43F3"/>
    <w:pPr>
      <w:widowControl w:val="0"/>
      <w:jc w:val="center"/>
    </w:pPr>
    <w:rPr>
      <w:rFonts w:ascii="Arial" w:hAnsi="Arial"/>
      <w:b/>
      <w:szCs w:val="20"/>
      <w:lang w:val="en-US"/>
    </w:rPr>
  </w:style>
  <w:style w:type="paragraph" w:customStyle="1" w:styleId="EXTPARA">
    <w:name w:val="EXT_PARA"/>
    <w:rsid w:val="00C47FA2"/>
    <w:pPr>
      <w:autoSpaceDE w:val="0"/>
      <w:autoSpaceDN w:val="0"/>
      <w:adjustRightInd w:val="0"/>
      <w:spacing w:before="60" w:after="60" w:line="250" w:lineRule="atLeast"/>
      <w:ind w:left="300" w:right="300"/>
      <w:jc w:val="both"/>
    </w:pPr>
    <w:rPr>
      <w:rFonts w:eastAsia="SimSun"/>
      <w:color w:val="000000"/>
      <w:w w:val="103"/>
      <w:sz w:val="19"/>
      <w:szCs w:val="24"/>
      <w:lang w:val="en-US"/>
    </w:rPr>
  </w:style>
  <w:style w:type="paragraph" w:customStyle="1" w:styleId="PARA">
    <w:name w:val="PARA"/>
    <w:rsid w:val="00C47FA2"/>
    <w:pPr>
      <w:autoSpaceDE w:val="0"/>
      <w:autoSpaceDN w:val="0"/>
      <w:adjustRightInd w:val="0"/>
      <w:spacing w:line="240" w:lineRule="exact"/>
      <w:ind w:firstLine="300"/>
      <w:jc w:val="both"/>
    </w:pPr>
    <w:rPr>
      <w:rFonts w:eastAsia="SimSun"/>
      <w:color w:val="000000"/>
      <w:w w:val="99"/>
      <w:sz w:val="21"/>
      <w:szCs w:val="21"/>
      <w:lang w:val="en-US"/>
    </w:rPr>
  </w:style>
  <w:style w:type="paragraph" w:customStyle="1" w:styleId="RMDISSETDIS">
    <w:name w:val="RM_DISSET_DIS"/>
    <w:link w:val="RMDISSETDISChar"/>
    <w:rsid w:val="00F453FE"/>
    <w:pPr>
      <w:autoSpaceDE w:val="0"/>
      <w:autoSpaceDN w:val="0"/>
      <w:adjustRightInd w:val="0"/>
      <w:spacing w:before="60" w:line="230" w:lineRule="atLeast"/>
      <w:jc w:val="both"/>
    </w:pPr>
    <w:rPr>
      <w:rFonts w:eastAsia="SimSun"/>
      <w:color w:val="000000"/>
      <w:w w:val="103"/>
      <w:sz w:val="19"/>
      <w:szCs w:val="24"/>
      <w:lang w:val="en-US"/>
    </w:rPr>
  </w:style>
  <w:style w:type="character" w:customStyle="1" w:styleId="RMDISSETDISNUM">
    <w:name w:val="RM_DISSET_DIS_NUM"/>
    <w:rsid w:val="00F453FE"/>
    <w:rPr>
      <w:rFonts w:ascii="Arial Narrow" w:eastAsia="SimSun" w:hAnsi="Arial Narrow"/>
      <w:b/>
      <w:i w:val="0"/>
      <w:caps w:val="0"/>
      <w:smallCaps w:val="0"/>
      <w:strike w:val="0"/>
      <w:dstrike w:val="0"/>
      <w:snapToGrid/>
      <w:vanish w:val="0"/>
      <w:color w:val="375670"/>
      <w:spacing w:val="0"/>
      <w:w w:val="100"/>
      <w:kern w:val="0"/>
      <w:position w:val="0"/>
      <w:sz w:val="24"/>
      <w:u w:val="none"/>
      <w:effect w:val="none"/>
      <w:vertAlign w:val="baseline"/>
      <w:em w:val="none"/>
    </w:rPr>
  </w:style>
  <w:style w:type="character" w:customStyle="1" w:styleId="RMDISSETDISChar">
    <w:name w:val="RM_DISSET_DIS Char"/>
    <w:link w:val="RMDISSETDIS"/>
    <w:rsid w:val="00F453FE"/>
    <w:rPr>
      <w:rFonts w:eastAsia="SimSun"/>
      <w:color w:val="000000"/>
      <w:w w:val="103"/>
      <w:sz w:val="19"/>
      <w:szCs w:val="24"/>
      <w:lang w:val="en-US" w:eastAsia="en-US" w:bidi="ar-SA"/>
    </w:rPr>
  </w:style>
  <w:style w:type="character" w:styleId="CommentReference">
    <w:name w:val="annotation reference"/>
    <w:rsid w:val="00D25DD9"/>
    <w:rPr>
      <w:sz w:val="16"/>
      <w:szCs w:val="16"/>
    </w:rPr>
  </w:style>
  <w:style w:type="paragraph" w:styleId="CommentText">
    <w:name w:val="annotation text"/>
    <w:basedOn w:val="Normal"/>
    <w:link w:val="CommentTextChar"/>
    <w:rsid w:val="00D25DD9"/>
    <w:rPr>
      <w:sz w:val="20"/>
      <w:szCs w:val="20"/>
      <w:lang w:val="en-US"/>
    </w:rPr>
  </w:style>
  <w:style w:type="character" w:customStyle="1" w:styleId="CommentTextChar">
    <w:name w:val="Comment Text Char"/>
    <w:basedOn w:val="DefaultParagraphFont"/>
    <w:link w:val="CommentText"/>
    <w:rsid w:val="00D25DD9"/>
  </w:style>
  <w:style w:type="paragraph" w:styleId="CommentSubject">
    <w:name w:val="annotation subject"/>
    <w:basedOn w:val="CommentText"/>
    <w:next w:val="CommentText"/>
    <w:link w:val="CommentSubjectChar"/>
    <w:rsid w:val="00D25DD9"/>
    <w:rPr>
      <w:b/>
      <w:bCs/>
    </w:rPr>
  </w:style>
  <w:style w:type="character" w:customStyle="1" w:styleId="CommentSubjectChar">
    <w:name w:val="Comment Subject Char"/>
    <w:link w:val="CommentSubject"/>
    <w:rsid w:val="00D25DD9"/>
    <w:rPr>
      <w:b/>
      <w:bCs/>
    </w:rPr>
  </w:style>
  <w:style w:type="paragraph" w:styleId="BalloonText">
    <w:name w:val="Balloon Text"/>
    <w:basedOn w:val="Normal"/>
    <w:link w:val="BalloonTextChar"/>
    <w:rsid w:val="00D25DD9"/>
    <w:rPr>
      <w:rFonts w:ascii="Tahoma" w:hAnsi="Tahoma"/>
      <w:sz w:val="16"/>
      <w:szCs w:val="16"/>
      <w:lang w:val="en-US"/>
    </w:rPr>
  </w:style>
  <w:style w:type="character" w:customStyle="1" w:styleId="BalloonTextChar">
    <w:name w:val="Balloon Text Char"/>
    <w:link w:val="BalloonText"/>
    <w:rsid w:val="00D25DD9"/>
    <w:rPr>
      <w:rFonts w:ascii="Tahoma" w:hAnsi="Tahoma" w:cs="Tahoma"/>
      <w:sz w:val="16"/>
      <w:szCs w:val="16"/>
    </w:rPr>
  </w:style>
  <w:style w:type="paragraph" w:styleId="ListParagraph">
    <w:name w:val="List Paragraph"/>
    <w:basedOn w:val="Normal"/>
    <w:uiPriority w:val="34"/>
    <w:qFormat/>
    <w:rsid w:val="00FE4FBB"/>
    <w:pPr>
      <w:spacing w:after="200" w:line="276" w:lineRule="auto"/>
      <w:ind w:left="720"/>
      <w:contextualSpacing/>
    </w:pPr>
    <w:rPr>
      <w:rFonts w:ascii="Calibri" w:eastAsia="Calibri" w:hAnsi="Calibri"/>
      <w:sz w:val="22"/>
      <w:szCs w:val="22"/>
      <w:lang w:val="en-US"/>
    </w:rPr>
  </w:style>
  <w:style w:type="character" w:styleId="Strong">
    <w:name w:val="Strong"/>
    <w:basedOn w:val="DefaultParagraphFont"/>
    <w:uiPriority w:val="22"/>
    <w:qFormat/>
    <w:rsid w:val="00810A81"/>
    <w:rPr>
      <w:b/>
      <w:bCs/>
    </w:rPr>
  </w:style>
  <w:style w:type="character" w:styleId="Hyperlink">
    <w:name w:val="Hyperlink"/>
    <w:basedOn w:val="DefaultParagraphFont"/>
    <w:rsid w:val="006634D1"/>
    <w:rPr>
      <w:color w:val="0000FF" w:themeColor="hyperlink"/>
      <w:u w:val="single"/>
    </w:rPr>
  </w:style>
  <w:style w:type="character" w:customStyle="1" w:styleId="text">
    <w:name w:val="text"/>
    <w:basedOn w:val="DefaultParagraphFont"/>
    <w:rsid w:val="00807514"/>
  </w:style>
  <w:style w:type="paragraph" w:customStyle="1" w:styleId="boxgrpcheckans">
    <w:name w:val="box__grpcheck_ans_"/>
    <w:basedOn w:val="Normal"/>
    <w:rsid w:val="00FD5DB4"/>
    <w:pPr>
      <w:spacing w:before="100" w:beforeAutospacing="1" w:after="100" w:afterAutospacing="1"/>
    </w:pPr>
    <w:rPr>
      <w:lang w:val="en-US"/>
    </w:rPr>
  </w:style>
  <w:style w:type="paragraph" w:customStyle="1" w:styleId="citalicfig">
    <w:name w:val="c__italic_fig"/>
    <w:basedOn w:val="Normal"/>
    <w:rsid w:val="001C7945"/>
    <w:pPr>
      <w:spacing w:before="100" w:beforeAutospacing="1" w:after="100" w:afterAutospacing="1"/>
    </w:pPr>
    <w:rPr>
      <w:rFonts w:ascii="Myriad" w:hAnsi="Myriad"/>
      <w:i/>
      <w:iCs/>
      <w:lang w:val="en-US"/>
    </w:rPr>
  </w:style>
  <w:style w:type="paragraph" w:customStyle="1" w:styleId="chtxtfirst">
    <w:name w:val="ch_txt_first_"/>
    <w:basedOn w:val="Normal"/>
    <w:rsid w:val="001C7945"/>
    <w:pPr>
      <w:spacing w:before="100" w:beforeAutospacing="1" w:after="100" w:afterAutospacing="1"/>
    </w:pPr>
    <w:rPr>
      <w:rFonts w:eastAsia="MS Mincho"/>
      <w:lang w:val="en-US" w:eastAsia="ja-JP"/>
    </w:rPr>
  </w:style>
  <w:style w:type="character" w:customStyle="1" w:styleId="chtxt">
    <w:name w:val="ch_txt_"/>
    <w:basedOn w:val="DefaultParagraphFont"/>
    <w:rsid w:val="001C7945"/>
  </w:style>
  <w:style w:type="character" w:customStyle="1" w:styleId="chtxtsbhd">
    <w:name w:val="ch_txt_sbhd_"/>
    <w:basedOn w:val="DefaultParagraphFont"/>
    <w:rsid w:val="001C7945"/>
    <w:rPr>
      <w:b/>
      <w:bCs w:val="0"/>
    </w:rPr>
  </w:style>
  <w:style w:type="character" w:styleId="FollowedHyperlink">
    <w:name w:val="FollowedHyperlink"/>
    <w:basedOn w:val="DefaultParagraphFont"/>
    <w:rsid w:val="00DF25DD"/>
    <w:rPr>
      <w:color w:val="800080" w:themeColor="followedHyperlink"/>
      <w:u w:val="single"/>
    </w:rPr>
  </w:style>
  <w:style w:type="character" w:customStyle="1" w:styleId="HeaderChar">
    <w:name w:val="Header Char"/>
    <w:basedOn w:val="DefaultParagraphFont"/>
    <w:link w:val="Header"/>
    <w:locked/>
    <w:rsid w:val="004B0993"/>
    <w:rPr>
      <w:sz w:val="24"/>
      <w:lang w:val="en-US"/>
    </w:rPr>
  </w:style>
  <w:style w:type="paragraph" w:customStyle="1" w:styleId="marg2p">
    <w:name w:val=".marg_2 p_"/>
    <w:basedOn w:val="Normal"/>
    <w:uiPriority w:val="99"/>
    <w:semiHidden/>
    <w:rsid w:val="00914FE3"/>
    <w:pPr>
      <w:spacing w:before="100" w:beforeAutospacing="1" w:after="100" w:afterAutospacing="1"/>
    </w:pPr>
    <w:rPr>
      <w:lang w:val="en-US"/>
    </w:rPr>
  </w:style>
  <w:style w:type="paragraph" w:customStyle="1" w:styleId="yiv9755850457msonormal">
    <w:name w:val="yiv9755850457msonormal"/>
    <w:basedOn w:val="Normal"/>
    <w:rsid w:val="00DE44D0"/>
    <w:pPr>
      <w:spacing w:before="100" w:beforeAutospacing="1" w:after="100" w:afterAutospacing="1"/>
    </w:pPr>
    <w:rPr>
      <w:lang w:eastAsia="en-CA"/>
    </w:rPr>
  </w:style>
  <w:style w:type="character" w:customStyle="1" w:styleId="markedcontent">
    <w:name w:val="markedcontent"/>
    <w:basedOn w:val="DefaultParagraphFont"/>
    <w:rsid w:val="007B5884"/>
  </w:style>
  <w:style w:type="character" w:customStyle="1" w:styleId="mediatitle">
    <w:name w:val="mediatitle"/>
    <w:basedOn w:val="DefaultParagraphFont"/>
    <w:rsid w:val="00685F74"/>
  </w:style>
  <w:style w:type="character" w:customStyle="1" w:styleId="SF1NLNUM">
    <w:name w:val="SF1_NL_NUM"/>
    <w:uiPriority w:val="99"/>
    <w:rsid w:val="00BC45BA"/>
    <w:rPr>
      <w:b/>
      <w:color w:val="000000"/>
    </w:rPr>
  </w:style>
  <w:style w:type="paragraph" w:styleId="Revision">
    <w:name w:val="Revision"/>
    <w:hidden/>
    <w:uiPriority w:val="99"/>
    <w:semiHidden/>
    <w:rsid w:val="00EE66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10248">
      <w:bodyDiv w:val="1"/>
      <w:marLeft w:val="0"/>
      <w:marRight w:val="0"/>
      <w:marTop w:val="0"/>
      <w:marBottom w:val="0"/>
      <w:divBdr>
        <w:top w:val="none" w:sz="0" w:space="0" w:color="auto"/>
        <w:left w:val="none" w:sz="0" w:space="0" w:color="auto"/>
        <w:bottom w:val="none" w:sz="0" w:space="0" w:color="auto"/>
        <w:right w:val="none" w:sz="0" w:space="0" w:color="auto"/>
      </w:divBdr>
    </w:div>
    <w:div w:id="359554281">
      <w:bodyDiv w:val="1"/>
      <w:marLeft w:val="0"/>
      <w:marRight w:val="0"/>
      <w:marTop w:val="0"/>
      <w:marBottom w:val="0"/>
      <w:divBdr>
        <w:top w:val="none" w:sz="0" w:space="0" w:color="auto"/>
        <w:left w:val="none" w:sz="0" w:space="0" w:color="auto"/>
        <w:bottom w:val="none" w:sz="0" w:space="0" w:color="auto"/>
        <w:right w:val="none" w:sz="0" w:space="0" w:color="auto"/>
      </w:divBdr>
    </w:div>
    <w:div w:id="386031403">
      <w:bodyDiv w:val="1"/>
      <w:marLeft w:val="0"/>
      <w:marRight w:val="0"/>
      <w:marTop w:val="0"/>
      <w:marBottom w:val="0"/>
      <w:divBdr>
        <w:top w:val="none" w:sz="0" w:space="0" w:color="auto"/>
        <w:left w:val="none" w:sz="0" w:space="0" w:color="auto"/>
        <w:bottom w:val="none" w:sz="0" w:space="0" w:color="auto"/>
        <w:right w:val="none" w:sz="0" w:space="0" w:color="auto"/>
      </w:divBdr>
    </w:div>
    <w:div w:id="433744854">
      <w:bodyDiv w:val="1"/>
      <w:marLeft w:val="0"/>
      <w:marRight w:val="0"/>
      <w:marTop w:val="0"/>
      <w:marBottom w:val="0"/>
      <w:divBdr>
        <w:top w:val="none" w:sz="0" w:space="0" w:color="auto"/>
        <w:left w:val="none" w:sz="0" w:space="0" w:color="auto"/>
        <w:bottom w:val="none" w:sz="0" w:space="0" w:color="auto"/>
        <w:right w:val="none" w:sz="0" w:space="0" w:color="auto"/>
      </w:divBdr>
    </w:div>
    <w:div w:id="481388109">
      <w:bodyDiv w:val="1"/>
      <w:marLeft w:val="0"/>
      <w:marRight w:val="0"/>
      <w:marTop w:val="0"/>
      <w:marBottom w:val="0"/>
      <w:divBdr>
        <w:top w:val="none" w:sz="0" w:space="0" w:color="auto"/>
        <w:left w:val="none" w:sz="0" w:space="0" w:color="auto"/>
        <w:bottom w:val="none" w:sz="0" w:space="0" w:color="auto"/>
        <w:right w:val="none" w:sz="0" w:space="0" w:color="auto"/>
      </w:divBdr>
    </w:div>
    <w:div w:id="569464092">
      <w:bodyDiv w:val="1"/>
      <w:marLeft w:val="0"/>
      <w:marRight w:val="0"/>
      <w:marTop w:val="0"/>
      <w:marBottom w:val="0"/>
      <w:divBdr>
        <w:top w:val="none" w:sz="0" w:space="0" w:color="auto"/>
        <w:left w:val="none" w:sz="0" w:space="0" w:color="auto"/>
        <w:bottom w:val="none" w:sz="0" w:space="0" w:color="auto"/>
        <w:right w:val="none" w:sz="0" w:space="0" w:color="auto"/>
      </w:divBdr>
    </w:div>
    <w:div w:id="723332918">
      <w:bodyDiv w:val="1"/>
      <w:marLeft w:val="0"/>
      <w:marRight w:val="0"/>
      <w:marTop w:val="0"/>
      <w:marBottom w:val="0"/>
      <w:divBdr>
        <w:top w:val="none" w:sz="0" w:space="0" w:color="auto"/>
        <w:left w:val="none" w:sz="0" w:space="0" w:color="auto"/>
        <w:bottom w:val="none" w:sz="0" w:space="0" w:color="auto"/>
        <w:right w:val="none" w:sz="0" w:space="0" w:color="auto"/>
      </w:divBdr>
    </w:div>
    <w:div w:id="780686114">
      <w:bodyDiv w:val="1"/>
      <w:marLeft w:val="0"/>
      <w:marRight w:val="0"/>
      <w:marTop w:val="0"/>
      <w:marBottom w:val="0"/>
      <w:divBdr>
        <w:top w:val="none" w:sz="0" w:space="0" w:color="auto"/>
        <w:left w:val="none" w:sz="0" w:space="0" w:color="auto"/>
        <w:bottom w:val="none" w:sz="0" w:space="0" w:color="auto"/>
        <w:right w:val="none" w:sz="0" w:space="0" w:color="auto"/>
      </w:divBdr>
    </w:div>
    <w:div w:id="833112532">
      <w:bodyDiv w:val="1"/>
      <w:marLeft w:val="0"/>
      <w:marRight w:val="0"/>
      <w:marTop w:val="0"/>
      <w:marBottom w:val="0"/>
      <w:divBdr>
        <w:top w:val="none" w:sz="0" w:space="0" w:color="auto"/>
        <w:left w:val="none" w:sz="0" w:space="0" w:color="auto"/>
        <w:bottom w:val="none" w:sz="0" w:space="0" w:color="auto"/>
        <w:right w:val="none" w:sz="0" w:space="0" w:color="auto"/>
      </w:divBdr>
    </w:div>
    <w:div w:id="945379912">
      <w:bodyDiv w:val="1"/>
      <w:marLeft w:val="0"/>
      <w:marRight w:val="0"/>
      <w:marTop w:val="0"/>
      <w:marBottom w:val="0"/>
      <w:divBdr>
        <w:top w:val="none" w:sz="0" w:space="0" w:color="auto"/>
        <w:left w:val="none" w:sz="0" w:space="0" w:color="auto"/>
        <w:bottom w:val="none" w:sz="0" w:space="0" w:color="auto"/>
        <w:right w:val="none" w:sz="0" w:space="0" w:color="auto"/>
      </w:divBdr>
    </w:div>
    <w:div w:id="1139767130">
      <w:bodyDiv w:val="1"/>
      <w:marLeft w:val="0"/>
      <w:marRight w:val="0"/>
      <w:marTop w:val="0"/>
      <w:marBottom w:val="0"/>
      <w:divBdr>
        <w:top w:val="none" w:sz="0" w:space="0" w:color="auto"/>
        <w:left w:val="none" w:sz="0" w:space="0" w:color="auto"/>
        <w:bottom w:val="none" w:sz="0" w:space="0" w:color="auto"/>
        <w:right w:val="none" w:sz="0" w:space="0" w:color="auto"/>
      </w:divBdr>
    </w:div>
    <w:div w:id="1275558119">
      <w:bodyDiv w:val="1"/>
      <w:marLeft w:val="0"/>
      <w:marRight w:val="0"/>
      <w:marTop w:val="0"/>
      <w:marBottom w:val="0"/>
      <w:divBdr>
        <w:top w:val="none" w:sz="0" w:space="0" w:color="auto"/>
        <w:left w:val="none" w:sz="0" w:space="0" w:color="auto"/>
        <w:bottom w:val="none" w:sz="0" w:space="0" w:color="auto"/>
        <w:right w:val="none" w:sz="0" w:space="0" w:color="auto"/>
      </w:divBdr>
    </w:div>
    <w:div w:id="1314599875">
      <w:bodyDiv w:val="1"/>
      <w:marLeft w:val="0"/>
      <w:marRight w:val="0"/>
      <w:marTop w:val="0"/>
      <w:marBottom w:val="0"/>
      <w:divBdr>
        <w:top w:val="none" w:sz="0" w:space="0" w:color="auto"/>
        <w:left w:val="none" w:sz="0" w:space="0" w:color="auto"/>
        <w:bottom w:val="none" w:sz="0" w:space="0" w:color="auto"/>
        <w:right w:val="none" w:sz="0" w:space="0" w:color="auto"/>
      </w:divBdr>
    </w:div>
    <w:div w:id="1354844283">
      <w:bodyDiv w:val="1"/>
      <w:marLeft w:val="0"/>
      <w:marRight w:val="0"/>
      <w:marTop w:val="0"/>
      <w:marBottom w:val="0"/>
      <w:divBdr>
        <w:top w:val="none" w:sz="0" w:space="0" w:color="auto"/>
        <w:left w:val="none" w:sz="0" w:space="0" w:color="auto"/>
        <w:bottom w:val="none" w:sz="0" w:space="0" w:color="auto"/>
        <w:right w:val="none" w:sz="0" w:space="0" w:color="auto"/>
      </w:divBdr>
      <w:divsChild>
        <w:div w:id="1663699663">
          <w:marLeft w:val="0"/>
          <w:marRight w:val="0"/>
          <w:marTop w:val="0"/>
          <w:marBottom w:val="0"/>
          <w:divBdr>
            <w:top w:val="none" w:sz="0" w:space="0" w:color="auto"/>
            <w:left w:val="none" w:sz="0" w:space="0" w:color="auto"/>
            <w:bottom w:val="none" w:sz="0" w:space="0" w:color="auto"/>
            <w:right w:val="none" w:sz="0" w:space="0" w:color="auto"/>
          </w:divBdr>
        </w:div>
        <w:div w:id="1010063353">
          <w:marLeft w:val="0"/>
          <w:marRight w:val="0"/>
          <w:marTop w:val="0"/>
          <w:marBottom w:val="0"/>
          <w:divBdr>
            <w:top w:val="none" w:sz="0" w:space="0" w:color="auto"/>
            <w:left w:val="none" w:sz="0" w:space="0" w:color="auto"/>
            <w:bottom w:val="none" w:sz="0" w:space="0" w:color="auto"/>
            <w:right w:val="none" w:sz="0" w:space="0" w:color="auto"/>
          </w:divBdr>
        </w:div>
        <w:div w:id="23948384">
          <w:marLeft w:val="0"/>
          <w:marRight w:val="0"/>
          <w:marTop w:val="0"/>
          <w:marBottom w:val="0"/>
          <w:divBdr>
            <w:top w:val="none" w:sz="0" w:space="0" w:color="auto"/>
            <w:left w:val="none" w:sz="0" w:space="0" w:color="auto"/>
            <w:bottom w:val="none" w:sz="0" w:space="0" w:color="auto"/>
            <w:right w:val="none" w:sz="0" w:space="0" w:color="auto"/>
          </w:divBdr>
        </w:div>
        <w:div w:id="1374229371">
          <w:marLeft w:val="0"/>
          <w:marRight w:val="0"/>
          <w:marTop w:val="0"/>
          <w:marBottom w:val="0"/>
          <w:divBdr>
            <w:top w:val="none" w:sz="0" w:space="0" w:color="auto"/>
            <w:left w:val="none" w:sz="0" w:space="0" w:color="auto"/>
            <w:bottom w:val="none" w:sz="0" w:space="0" w:color="auto"/>
            <w:right w:val="none" w:sz="0" w:space="0" w:color="auto"/>
          </w:divBdr>
        </w:div>
        <w:div w:id="1374383678">
          <w:marLeft w:val="0"/>
          <w:marRight w:val="0"/>
          <w:marTop w:val="0"/>
          <w:marBottom w:val="0"/>
          <w:divBdr>
            <w:top w:val="none" w:sz="0" w:space="0" w:color="auto"/>
            <w:left w:val="none" w:sz="0" w:space="0" w:color="auto"/>
            <w:bottom w:val="none" w:sz="0" w:space="0" w:color="auto"/>
            <w:right w:val="none" w:sz="0" w:space="0" w:color="auto"/>
          </w:divBdr>
        </w:div>
        <w:div w:id="1541743675">
          <w:marLeft w:val="0"/>
          <w:marRight w:val="0"/>
          <w:marTop w:val="0"/>
          <w:marBottom w:val="0"/>
          <w:divBdr>
            <w:top w:val="none" w:sz="0" w:space="0" w:color="auto"/>
            <w:left w:val="none" w:sz="0" w:space="0" w:color="auto"/>
            <w:bottom w:val="none" w:sz="0" w:space="0" w:color="auto"/>
            <w:right w:val="none" w:sz="0" w:space="0" w:color="auto"/>
          </w:divBdr>
        </w:div>
        <w:div w:id="180973872">
          <w:marLeft w:val="0"/>
          <w:marRight w:val="0"/>
          <w:marTop w:val="0"/>
          <w:marBottom w:val="0"/>
          <w:divBdr>
            <w:top w:val="none" w:sz="0" w:space="0" w:color="auto"/>
            <w:left w:val="none" w:sz="0" w:space="0" w:color="auto"/>
            <w:bottom w:val="none" w:sz="0" w:space="0" w:color="auto"/>
            <w:right w:val="none" w:sz="0" w:space="0" w:color="auto"/>
          </w:divBdr>
        </w:div>
        <w:div w:id="1480069590">
          <w:marLeft w:val="0"/>
          <w:marRight w:val="0"/>
          <w:marTop w:val="0"/>
          <w:marBottom w:val="0"/>
          <w:divBdr>
            <w:top w:val="none" w:sz="0" w:space="0" w:color="auto"/>
            <w:left w:val="none" w:sz="0" w:space="0" w:color="auto"/>
            <w:bottom w:val="none" w:sz="0" w:space="0" w:color="auto"/>
            <w:right w:val="none" w:sz="0" w:space="0" w:color="auto"/>
          </w:divBdr>
        </w:div>
        <w:div w:id="1343436122">
          <w:marLeft w:val="0"/>
          <w:marRight w:val="0"/>
          <w:marTop w:val="0"/>
          <w:marBottom w:val="0"/>
          <w:divBdr>
            <w:top w:val="none" w:sz="0" w:space="0" w:color="auto"/>
            <w:left w:val="none" w:sz="0" w:space="0" w:color="auto"/>
            <w:bottom w:val="none" w:sz="0" w:space="0" w:color="auto"/>
            <w:right w:val="none" w:sz="0" w:space="0" w:color="auto"/>
          </w:divBdr>
        </w:div>
      </w:divsChild>
    </w:div>
    <w:div w:id="1578831050">
      <w:bodyDiv w:val="1"/>
      <w:marLeft w:val="0"/>
      <w:marRight w:val="0"/>
      <w:marTop w:val="0"/>
      <w:marBottom w:val="0"/>
      <w:divBdr>
        <w:top w:val="none" w:sz="0" w:space="0" w:color="auto"/>
        <w:left w:val="none" w:sz="0" w:space="0" w:color="auto"/>
        <w:bottom w:val="none" w:sz="0" w:space="0" w:color="auto"/>
        <w:right w:val="none" w:sz="0" w:space="0" w:color="auto"/>
      </w:divBdr>
    </w:div>
    <w:div w:id="1662199424">
      <w:bodyDiv w:val="1"/>
      <w:marLeft w:val="0"/>
      <w:marRight w:val="0"/>
      <w:marTop w:val="0"/>
      <w:marBottom w:val="0"/>
      <w:divBdr>
        <w:top w:val="none" w:sz="0" w:space="0" w:color="auto"/>
        <w:left w:val="none" w:sz="0" w:space="0" w:color="auto"/>
        <w:bottom w:val="none" w:sz="0" w:space="0" w:color="auto"/>
        <w:right w:val="none" w:sz="0" w:space="0" w:color="auto"/>
      </w:divBdr>
    </w:div>
    <w:div w:id="1954707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16CE0E475AE4A458825F22C12DF8FF4" ma:contentTypeVersion="13" ma:contentTypeDescription="Create a new document." ma:contentTypeScope="" ma:versionID="7bd3672ff61e6edf7ac49efbc0d46112">
  <xsd:schema xmlns:xsd="http://www.w3.org/2001/XMLSchema" xmlns:xs="http://www.w3.org/2001/XMLSchema" xmlns:p="http://schemas.microsoft.com/office/2006/metadata/properties" xmlns:ns3="e8abe87b-3d30-4bc8-bb64-111a76f17c74" xmlns:ns4="3a32abeb-6bd3-46fc-bc08-ebf6e31c279e" targetNamespace="http://schemas.microsoft.com/office/2006/metadata/properties" ma:root="true" ma:fieldsID="f0a6a1f326b301e51b2aca3b8a6ba2b4" ns3:_="" ns4:_="">
    <xsd:import namespace="e8abe87b-3d30-4bc8-bb64-111a76f17c74"/>
    <xsd:import namespace="3a32abeb-6bd3-46fc-bc08-ebf6e31c279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be87b-3d30-4bc8-bb64-111a76f17c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32abeb-6bd3-46fc-bc08-ebf6e31c27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835565-D2B9-43C4-BC3D-E693F0716C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73E8CB-7A5D-4152-B49D-676F74626437}">
  <ds:schemaRefs>
    <ds:schemaRef ds:uri="http://schemas.openxmlformats.org/officeDocument/2006/bibliography"/>
  </ds:schemaRefs>
</ds:datastoreItem>
</file>

<file path=customXml/itemProps3.xml><?xml version="1.0" encoding="utf-8"?>
<ds:datastoreItem xmlns:ds="http://schemas.openxmlformats.org/officeDocument/2006/customXml" ds:itemID="{F4279EBF-A300-4D5A-80A6-6008ECDFB1F9}">
  <ds:schemaRefs>
    <ds:schemaRef ds:uri="http://schemas.microsoft.com/sharepoint/v3/contenttype/forms"/>
  </ds:schemaRefs>
</ds:datastoreItem>
</file>

<file path=customXml/itemProps4.xml><?xml version="1.0" encoding="utf-8"?>
<ds:datastoreItem xmlns:ds="http://schemas.openxmlformats.org/officeDocument/2006/customXml" ds:itemID="{01F23316-824C-4061-B959-8B2FC3B86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be87b-3d30-4bc8-bb64-111a76f17c74"/>
    <ds:schemaRef ds:uri="3a32abeb-6bd3-46fc-bc08-ebf6e31c2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6026</Words>
  <Characters>35193</Characters>
  <Application>Microsoft Office Word</Application>
  <DocSecurity>4</DocSecurity>
  <Lines>293</Lines>
  <Paragraphs>82</Paragraphs>
  <ScaleCrop>false</ScaleCrop>
  <HeadingPairs>
    <vt:vector size="2" baseType="variant">
      <vt:variant>
        <vt:lpstr>Title</vt:lpstr>
      </vt:variant>
      <vt:variant>
        <vt:i4>1</vt:i4>
      </vt:variant>
    </vt:vector>
  </HeadingPairs>
  <TitlesOfParts>
    <vt:vector size="1" baseType="lpstr">
      <vt:lpstr>The Auditing Profession</vt:lpstr>
    </vt:vector>
  </TitlesOfParts>
  <Company>Hewlett-Packard</Company>
  <LinksUpToDate>false</LinksUpToDate>
  <CharactersWithSpaces>41137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Auditing Profession</dc:title>
  <dc:creator>Linda</dc:creator>
  <cp:lastModifiedBy>Adwiti Pradhan</cp:lastModifiedBy>
  <cp:revision>2</cp:revision>
  <cp:lastPrinted>2000-03-15T17:52:00Z</cp:lastPrinted>
  <dcterms:created xsi:type="dcterms:W3CDTF">2024-06-10T13:59:00Z</dcterms:created>
  <dcterms:modified xsi:type="dcterms:W3CDTF">2024-06-10T13:59:00Z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0x010100916CE0E475AE4A458825F22C12DF8FF4</vt:lpwstr>
  </property>
</Properties>
</file>