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oter+xml" PartName="/word/footer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?><Relationships xmlns="http://schemas.openxmlformats.org/package/2006/relationships"><Relationship Target="word/document.xml" Type="http://schemas.openxmlformats.org/officeDocument/2006/relationships/officeDocument" Id="rId1"></Relationship><Relationship Target="docProps/core.xml" Type="http://schemas.openxmlformats.org/package/2006/relationships/metadata/core-properties" Id="rId2"></Relationship><Relationship Target="docProps/app.xml" Type="http://schemas.openxmlformats.org/officeDocument/2006/relationships/extended-properties" Id="rId3"></Relationship><Relationship Target="docProps/custom.xml" Type="http://schemas.openxmlformats.org/officeDocument/2006/relationships/custom-properties" Id="rId4"></Relationship></Relationships>
</file>

<file path=word/document.xml><?xml version="1.0" encoding="utf-8"?>
<w:document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wps="http://schemas.microsoft.com/office/word/2010/wordprocessingShape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v="urn:schemas-microsoft-com:vml" xmlns:w10="urn:schemas-microsoft-com:office:word" xmlns:o="urn:schemas-microsoft-com:office:office" xmlns:xvml="urn:schemas-microsoft-com:office:excel" xmlns:dsp="http://schemas.microsoft.com/office/drawing/2008/diagram" xmlns:xdr="http://schemas.openxmlformats.org/drawingml/2006/spreadsheetDrawing" xmlns:pic="http://schemas.openxmlformats.org/drawingml/2006/picture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wne="http://schemas.microsoft.com/office/word/2006/wordml" xmlns:sl="http://schemas.openxmlformats.org/schemaLibrary/2006/main" xmlns:mc="http://schemas.openxmlformats.org/markup-compatibility/2006" xmlns:w15="http://schemas.microsoft.com/office/word/2012/wordml" xmlns:m="http://schemas.openxmlformats.org/officeDocument/2006/math" xmlns:wp14="http://schemas.microsoft.com/office/word/2010/wordprocessingDrawing" xmlns:a="http://schemas.openxmlformats.org/drawingml/2006/main" xmlns:wp="http://schemas.openxmlformats.org/drawingml/2006/wordprocessingDrawing" xmlns:r="http://schemas.openxmlformats.org/officeDocument/2006/relationships" xmlns:w14="http://schemas.microsoft.com/office/word/2010/wordml" xmlns:w="http://schemas.openxmlformats.org/wordprocessingml/2006/main">
  <!--Powered by docx4j 6.0.1 (Apache licensed)-->
  <w:body>
    <w:sectPr>
      <w:footerReference w:type="default" r:id="rId3"/>
      <w:type w:val="continuous"/>
      <w:pgMar w:top="1440" w:right="1440" w:bottom="1440" w:left="1440"/>
      <w:cols w:space="720"/>
    </w:sectPr>
    <w:p>
      <w:pPr>
        <w:keepNext w:val="true"/>
        <w:keepLines w:val="true"/>
        <w:jc w:val="left"/>
      </w:pPr>
      <w:r>
        <w:rPr>
          <w:rFonts w:ascii="Times New Roman"/>
          <w:sz w:val="28"/>
        </w:rPr>
        <w:t>Student name:__________</w:t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MULTIPLE CHOICE - Choose the one alternative that best completes the statement or answers the question.</w:t>
        <w:br/>
      </w:r>
      <w:r>
        <w:rPr>
          <w:rFonts w:ascii="Times New Roman"/>
          <w:b/>
          <w:sz w:val="24"/>
        </w:rPr>
        <w:t>1)</w:t>
        <w:tab/>
      </w:r>
      <w:r>
        <w:rPr>
          <w:rFonts w:ascii="Times New Roman"/>
          <w:b w:val="false"/>
          <w:i w:val="false"/>
          <w:color w:val="000000"/>
          <w:sz w:val="24"/>
        </w:rPr>
        <w:t>The material wealth of a society is a function of</w:t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A)    </w:t>
      </w:r>
      <w:r>
        <w:rPr>
          <w:rFonts w:ascii="Times New Roman"/>
          <w:b w:val="false"/>
          <w:i w:val="false"/>
          <w:color w:val="000000"/>
          <w:sz w:val="24"/>
        </w:rPr>
        <w:t>all financial assets.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B)    </w:t>
      </w:r>
      <w:r>
        <w:rPr>
          <w:rFonts w:ascii="Times New Roman"/>
          <w:b w:val="false"/>
          <w:i w:val="false"/>
          <w:color w:val="000000"/>
          <w:sz w:val="24"/>
        </w:rPr>
        <w:t>all real assets.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C)    </w:t>
      </w:r>
      <w:r>
        <w:rPr>
          <w:rFonts w:ascii="Times New Roman"/>
          <w:b w:val="false"/>
          <w:i w:val="false"/>
          <w:color w:val="000000"/>
          <w:sz w:val="24"/>
        </w:rPr>
        <w:t>all financial and real assets.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D)    </w:t>
      </w:r>
      <w:r>
        <w:rPr>
          <w:rFonts w:ascii="Times New Roman"/>
          <w:b w:val="false"/>
          <w:i w:val="false"/>
          <w:color w:val="000000"/>
          <w:sz w:val="24"/>
        </w:rPr>
        <w:t>all physical assets.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2)</w:t>
        <w:tab/>
      </w:r>
      <w:r>
        <w:rPr>
          <w:rFonts w:ascii="Times New Roman"/>
          <w:b w:val="false"/>
          <w:i w:val="false"/>
          <w:color w:val="000000"/>
          <w:sz w:val="24"/>
        </w:rPr>
        <w:t>_______ are real assets.</w:t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A)    </w:t>
      </w:r>
      <w:r>
        <w:rPr>
          <w:rFonts w:ascii="Times New Roman"/>
          <w:b w:val="false"/>
          <w:i w:val="false"/>
          <w:color w:val="000000"/>
          <w:sz w:val="24"/>
        </w:rPr>
        <w:t>Land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B)    </w:t>
      </w:r>
      <w:r>
        <w:rPr>
          <w:rFonts w:ascii="Times New Roman"/>
          <w:b w:val="false"/>
          <w:i w:val="false"/>
          <w:color w:val="000000"/>
          <w:sz w:val="24"/>
        </w:rPr>
        <w:t>Machines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C)    </w:t>
      </w:r>
      <w:r>
        <w:rPr>
          <w:rFonts w:ascii="Times New Roman"/>
          <w:b w:val="false"/>
          <w:i w:val="false"/>
          <w:color w:val="000000"/>
          <w:sz w:val="24"/>
        </w:rPr>
        <w:t>Stocks and bonds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D)    </w:t>
      </w:r>
      <w:r>
        <w:rPr>
          <w:rFonts w:ascii="Times New Roman"/>
          <w:b w:val="false"/>
          <w:i w:val="false"/>
          <w:color w:val="000000"/>
          <w:sz w:val="24"/>
        </w:rPr>
        <w:t>Knowledge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E)    </w:t>
      </w:r>
      <w:r>
        <w:rPr>
          <w:rFonts w:ascii="Times New Roman"/>
          <w:b w:val="false"/>
          <w:i w:val="false"/>
          <w:color w:val="000000"/>
          <w:sz w:val="24"/>
        </w:rPr>
        <w:t>Land, machines, and knowledge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3)</w:t>
        <w:tab/>
      </w:r>
      <w:r>
        <w:rPr>
          <w:rFonts w:ascii="Times New Roman"/>
          <w:b w:val="false"/>
          <w:i w:val="false"/>
          <w:color w:val="000000"/>
          <w:sz w:val="24"/>
        </w:rPr>
        <w:t>The means by which individuals hold their claims on real assets in a well-developed economy are</w:t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A)    </w:t>
      </w:r>
      <w:r>
        <w:rPr>
          <w:rFonts w:ascii="Times New Roman"/>
          <w:b w:val="false"/>
          <w:i w:val="false"/>
          <w:color w:val="000000"/>
          <w:sz w:val="24"/>
        </w:rPr>
        <w:t>investment assets.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B)    </w:t>
      </w:r>
      <w:r>
        <w:rPr>
          <w:rFonts w:ascii="Times New Roman"/>
          <w:b w:val="false"/>
          <w:i w:val="false"/>
          <w:color w:val="000000"/>
          <w:sz w:val="24"/>
        </w:rPr>
        <w:t>depository assets.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C)    </w:t>
      </w:r>
      <w:r>
        <w:rPr>
          <w:rFonts w:ascii="Times New Roman"/>
          <w:b w:val="false"/>
          <w:i w:val="false"/>
          <w:color w:val="000000"/>
          <w:sz w:val="24"/>
        </w:rPr>
        <w:t>derivative assets.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D)    </w:t>
      </w:r>
      <w:r>
        <w:rPr>
          <w:rFonts w:ascii="Times New Roman"/>
          <w:b w:val="false"/>
          <w:i w:val="false"/>
          <w:color w:val="000000"/>
          <w:sz w:val="24"/>
        </w:rPr>
        <w:t>financial assets.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E)    </w:t>
      </w:r>
      <w:r>
        <w:rPr>
          <w:rFonts w:ascii="Times New Roman"/>
          <w:b w:val="false"/>
          <w:i w:val="false"/>
          <w:color w:val="000000"/>
          <w:sz w:val="24"/>
        </w:rPr>
        <w:t>exchange-driven assets.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4)</w:t>
        <w:tab/>
      </w:r>
      <w:r>
        <w:rPr>
          <w:rFonts w:ascii="Times New Roman"/>
          <w:b w:val="false"/>
          <w:i w:val="false"/>
          <w:color w:val="000000"/>
          <w:sz w:val="24"/>
        </w:rPr>
        <w:t>_______ are financial assets.</w:t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A)    </w:t>
      </w:r>
      <w:r>
        <w:rPr>
          <w:rFonts w:ascii="Times New Roman"/>
          <w:b w:val="false"/>
          <w:i w:val="false"/>
          <w:color w:val="000000"/>
          <w:sz w:val="24"/>
        </w:rPr>
        <w:t>Bonds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B)    </w:t>
      </w:r>
      <w:r>
        <w:rPr>
          <w:rFonts w:ascii="Times New Roman"/>
          <w:b w:val="false"/>
          <w:i w:val="false"/>
          <w:color w:val="000000"/>
          <w:sz w:val="24"/>
        </w:rPr>
        <w:t>Machines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C)    </w:t>
      </w:r>
      <w:r>
        <w:rPr>
          <w:rFonts w:ascii="Times New Roman"/>
          <w:b w:val="false"/>
          <w:i w:val="false"/>
          <w:color w:val="000000"/>
          <w:sz w:val="24"/>
        </w:rPr>
        <w:t>Stocks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D)    </w:t>
      </w:r>
      <w:r>
        <w:rPr>
          <w:rFonts w:ascii="Times New Roman"/>
          <w:b w:val="false"/>
          <w:i w:val="false"/>
          <w:color w:val="000000"/>
          <w:sz w:val="24"/>
        </w:rPr>
        <w:t>Bonds and stocks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E)    </w:t>
      </w:r>
      <w:r>
        <w:rPr>
          <w:rFonts w:ascii="Times New Roman"/>
          <w:b w:val="false"/>
          <w:i w:val="false"/>
          <w:color w:val="000000"/>
          <w:sz w:val="24"/>
        </w:rPr>
        <w:t>Bonds, machines, and stocks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5)</w:t>
        <w:tab/>
      </w:r>
      <w:r>
        <w:rPr>
          <w:rFonts w:ascii="Times New Roman"/>
          <w:b w:val="false"/>
          <w:i w:val="false"/>
          <w:color w:val="000000"/>
          <w:sz w:val="24"/>
        </w:rPr>
        <w:t>_________ financial asset(s).</w:t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A)    </w:t>
      </w:r>
      <w:r>
        <w:rPr>
          <w:rFonts w:ascii="Times New Roman"/>
          <w:b w:val="false"/>
          <w:i w:val="false"/>
          <w:color w:val="000000"/>
          <w:sz w:val="24"/>
        </w:rPr>
        <w:t>Buildings are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B)    </w:t>
      </w:r>
      <w:r>
        <w:rPr>
          <w:rFonts w:ascii="Times New Roman"/>
          <w:b w:val="false"/>
          <w:i w:val="false"/>
          <w:color w:val="000000"/>
          <w:sz w:val="24"/>
        </w:rPr>
        <w:t>Land is a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C)    </w:t>
      </w:r>
      <w:r>
        <w:rPr>
          <w:rFonts w:ascii="Times New Roman"/>
          <w:b w:val="false"/>
          <w:i w:val="false"/>
          <w:color w:val="000000"/>
          <w:sz w:val="24"/>
        </w:rPr>
        <w:t>Derivatives are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D)    </w:t>
      </w:r>
      <w:r>
        <w:rPr>
          <w:rFonts w:ascii="Times New Roman"/>
          <w:b w:val="false"/>
          <w:i w:val="false"/>
          <w:color w:val="000000"/>
          <w:sz w:val="24"/>
        </w:rPr>
        <w:t>U.S. agency bonds are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E)    </w:t>
      </w:r>
      <w:r>
        <w:rPr>
          <w:rFonts w:ascii="Times New Roman"/>
          <w:b w:val="false"/>
          <w:i w:val="false"/>
          <w:color w:val="000000"/>
          <w:sz w:val="24"/>
        </w:rPr>
        <w:t>Derivatives and U.S. agency bonds are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6)</w:t>
        <w:tab/>
      </w:r>
      <w:r>
        <w:rPr>
          <w:rFonts w:ascii="Times New Roman"/>
          <w:b w:val="false"/>
          <w:i w:val="false"/>
          <w:color w:val="000000"/>
          <w:sz w:val="24"/>
        </w:rPr>
        <w:t>Financial assets</w:t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A)    </w:t>
      </w:r>
      <w:r>
        <w:rPr>
          <w:rFonts w:ascii="Times New Roman"/>
          <w:b w:val="false"/>
          <w:i w:val="false"/>
          <w:color w:val="000000"/>
          <w:sz w:val="24"/>
        </w:rPr>
        <w:t>directly contribute to the country's productive capacity.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B)    </w:t>
      </w:r>
      <w:r>
        <w:rPr>
          <w:rFonts w:ascii="Times New Roman"/>
          <w:b w:val="false"/>
          <w:i w:val="false"/>
          <w:color w:val="000000"/>
          <w:sz w:val="24"/>
        </w:rPr>
        <w:t>indirectly contribute to the country's productive capacity.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C)    </w:t>
      </w:r>
      <w:r>
        <w:rPr>
          <w:rFonts w:ascii="Times New Roman"/>
          <w:b w:val="false"/>
          <w:i w:val="false"/>
          <w:color w:val="000000"/>
          <w:sz w:val="24"/>
        </w:rPr>
        <w:t>contribute to the country's productive capacity, both directly and indirectly.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D)    </w:t>
      </w:r>
      <w:r>
        <w:rPr>
          <w:rFonts w:ascii="Times New Roman"/>
          <w:b w:val="false"/>
          <w:i w:val="false"/>
          <w:color w:val="000000"/>
          <w:sz w:val="24"/>
        </w:rPr>
        <w:t>do not contribute to the country's productive capacity, either directly or indirectly.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E)    </w:t>
      </w:r>
      <w:r>
        <w:rPr>
          <w:rFonts w:ascii="Times New Roman"/>
          <w:b w:val="false"/>
          <w:i w:val="false"/>
          <w:color w:val="000000"/>
          <w:sz w:val="24"/>
        </w:rPr>
        <w:t>are of no value to anyone.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7)</w:t>
        <w:tab/>
      </w:r>
      <w:r>
        <w:rPr>
          <w:rFonts w:ascii="Times New Roman"/>
          <w:b w:val="false"/>
          <w:i w:val="false"/>
          <w:color w:val="000000"/>
          <w:sz w:val="24"/>
        </w:rPr>
        <w:t>In 2018, ____________ was the most significant real asset of U.S. households in terms of total value.</w:t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A)    </w:t>
      </w:r>
      <w:r>
        <w:rPr>
          <w:rFonts w:ascii="Times New Roman"/>
          <w:b w:val="false"/>
          <w:i w:val="false"/>
          <w:color w:val="000000"/>
          <w:sz w:val="24"/>
        </w:rPr>
        <w:t>consumer durables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B)    </w:t>
      </w:r>
      <w:r>
        <w:rPr>
          <w:rFonts w:ascii="Times New Roman"/>
          <w:b w:val="false"/>
          <w:i w:val="false"/>
          <w:color w:val="000000"/>
          <w:sz w:val="24"/>
        </w:rPr>
        <w:t>automobiles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C)    </w:t>
      </w:r>
      <w:r>
        <w:rPr>
          <w:rFonts w:ascii="Times New Roman"/>
          <w:b w:val="false"/>
          <w:i w:val="false"/>
          <w:color w:val="000000"/>
          <w:sz w:val="24"/>
        </w:rPr>
        <w:t>real estate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D)    </w:t>
      </w:r>
      <w:r>
        <w:rPr>
          <w:rFonts w:ascii="Times New Roman"/>
          <w:b w:val="false"/>
          <w:i w:val="false"/>
          <w:color w:val="000000"/>
          <w:sz w:val="24"/>
        </w:rPr>
        <w:t>mutual fund shares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E)    </w:t>
      </w:r>
      <w:r>
        <w:rPr>
          <w:rFonts w:ascii="Times New Roman"/>
          <w:b w:val="false"/>
          <w:i w:val="false"/>
          <w:color w:val="000000"/>
          <w:sz w:val="24"/>
        </w:rPr>
        <w:t>bank loans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8)</w:t>
        <w:tab/>
      </w:r>
      <w:r>
        <w:rPr>
          <w:rFonts w:ascii="Times New Roman"/>
          <w:b w:val="false"/>
          <w:i w:val="false"/>
          <w:color w:val="000000"/>
          <w:sz w:val="24"/>
        </w:rPr>
        <w:t>In 2018, ____________ was the least significant financial asset of U.S. households in terms of total value.</w:t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A)    </w:t>
      </w:r>
      <w:r>
        <w:rPr>
          <w:rFonts w:ascii="Times New Roman"/>
          <w:b w:val="false"/>
          <w:i w:val="false"/>
          <w:color w:val="000000"/>
          <w:sz w:val="24"/>
        </w:rPr>
        <w:t>real estate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B)    </w:t>
      </w:r>
      <w:r>
        <w:rPr>
          <w:rFonts w:ascii="Times New Roman"/>
          <w:b w:val="false"/>
          <w:i w:val="false"/>
          <w:color w:val="000000"/>
          <w:sz w:val="24"/>
        </w:rPr>
        <w:t>mutual fund shares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C)    </w:t>
      </w:r>
      <w:r>
        <w:rPr>
          <w:rFonts w:ascii="Times New Roman"/>
          <w:b w:val="false"/>
          <w:i w:val="false"/>
          <w:color w:val="000000"/>
          <w:sz w:val="24"/>
        </w:rPr>
        <w:t>debt securities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D)    </w:t>
      </w:r>
      <w:r>
        <w:rPr>
          <w:rFonts w:ascii="Times New Roman"/>
          <w:b w:val="false"/>
          <w:i w:val="false"/>
          <w:color w:val="000000"/>
          <w:sz w:val="24"/>
        </w:rPr>
        <w:t>life insurance reserves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E)    </w:t>
      </w:r>
      <w:r>
        <w:rPr>
          <w:rFonts w:ascii="Times New Roman"/>
          <w:b w:val="false"/>
          <w:i w:val="false"/>
          <w:color w:val="000000"/>
          <w:sz w:val="24"/>
        </w:rPr>
        <w:t>pension reserves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9)</w:t>
        <w:tab/>
      </w:r>
      <w:r>
        <w:rPr>
          <w:rFonts w:ascii="Times New Roman"/>
          <w:b w:val="false"/>
          <w:i w:val="false"/>
          <w:color w:val="000000"/>
          <w:sz w:val="24"/>
        </w:rPr>
        <w:t>In 2018, ____________ was the most significant financial asset of U.S. households in terms of total value.</w:t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A)    </w:t>
      </w:r>
      <w:r>
        <w:rPr>
          <w:rFonts w:ascii="Times New Roman"/>
          <w:b w:val="false"/>
          <w:i w:val="false"/>
          <w:color w:val="000000"/>
          <w:sz w:val="24"/>
        </w:rPr>
        <w:t>real estate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B)    </w:t>
      </w:r>
      <w:r>
        <w:rPr>
          <w:rFonts w:ascii="Times New Roman"/>
          <w:b w:val="false"/>
          <w:i w:val="false"/>
          <w:color w:val="000000"/>
          <w:sz w:val="24"/>
        </w:rPr>
        <w:t>mutual fund shares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C)    </w:t>
      </w:r>
      <w:r>
        <w:rPr>
          <w:rFonts w:ascii="Times New Roman"/>
          <w:b w:val="false"/>
          <w:i w:val="false"/>
          <w:color w:val="000000"/>
          <w:sz w:val="24"/>
        </w:rPr>
        <w:t>debt securities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D)    </w:t>
      </w:r>
      <w:r>
        <w:rPr>
          <w:rFonts w:ascii="Times New Roman"/>
          <w:b w:val="false"/>
          <w:i w:val="false"/>
          <w:color w:val="000000"/>
          <w:sz w:val="24"/>
        </w:rPr>
        <w:t>life insurance reserves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E)    </w:t>
      </w:r>
      <w:r>
        <w:rPr>
          <w:rFonts w:ascii="Times New Roman"/>
          <w:b w:val="false"/>
          <w:i w:val="false"/>
          <w:color w:val="000000"/>
          <w:sz w:val="24"/>
        </w:rPr>
        <w:t>pension reserves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10)</w:t>
        <w:tab/>
      </w:r>
      <w:r>
        <w:rPr>
          <w:rFonts w:ascii="Times New Roman"/>
          <w:b w:val="false"/>
          <w:i w:val="false"/>
          <w:color w:val="000000"/>
          <w:sz w:val="24"/>
        </w:rPr>
        <w:t>In 2018, ____________ was the most significant asset of U.S. households in terms of total value.</w:t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A)    </w:t>
      </w:r>
      <w:r>
        <w:rPr>
          <w:rFonts w:ascii="Times New Roman"/>
          <w:b w:val="false"/>
          <w:i w:val="false"/>
          <w:color w:val="000000"/>
          <w:sz w:val="24"/>
        </w:rPr>
        <w:t>real estate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B)    </w:t>
      </w:r>
      <w:r>
        <w:rPr>
          <w:rFonts w:ascii="Times New Roman"/>
          <w:b w:val="false"/>
          <w:i w:val="false"/>
          <w:color w:val="000000"/>
          <w:sz w:val="24"/>
        </w:rPr>
        <w:t>mutual fund shares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C)    </w:t>
      </w:r>
      <w:r>
        <w:rPr>
          <w:rFonts w:ascii="Times New Roman"/>
          <w:b w:val="false"/>
          <w:i w:val="false"/>
          <w:color w:val="000000"/>
          <w:sz w:val="24"/>
        </w:rPr>
        <w:t>debt securities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D)    </w:t>
      </w:r>
      <w:r>
        <w:rPr>
          <w:rFonts w:ascii="Times New Roman"/>
          <w:b w:val="false"/>
          <w:i w:val="false"/>
          <w:color w:val="000000"/>
          <w:sz w:val="24"/>
        </w:rPr>
        <w:t>life insurance reserves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E)    </w:t>
      </w:r>
      <w:r>
        <w:rPr>
          <w:rFonts w:ascii="Times New Roman"/>
          <w:b w:val="false"/>
          <w:i w:val="false"/>
          <w:color w:val="000000"/>
          <w:sz w:val="24"/>
        </w:rPr>
        <w:t>pension reserves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11)</w:t>
        <w:tab/>
      </w:r>
      <w:r>
        <w:rPr>
          <w:rFonts w:ascii="Times New Roman"/>
          <w:b w:val="false"/>
          <w:i w:val="false"/>
          <w:color w:val="000000"/>
          <w:sz w:val="24"/>
        </w:rPr>
        <w:t>In 2018, ____________ were the most significant liability of U.S. households in terms of total value.</w:t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A)    </w:t>
      </w:r>
      <w:r>
        <w:rPr>
          <w:rFonts w:ascii="Times New Roman"/>
          <w:b w:val="false"/>
          <w:i w:val="false"/>
          <w:color w:val="000000"/>
          <w:sz w:val="24"/>
        </w:rPr>
        <w:t>credit cards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B)    </w:t>
      </w:r>
      <w:r>
        <w:rPr>
          <w:rFonts w:ascii="Times New Roman"/>
          <w:b w:val="false"/>
          <w:i w:val="false"/>
          <w:color w:val="000000"/>
          <w:sz w:val="24"/>
        </w:rPr>
        <w:t>mortgages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C)    </w:t>
      </w:r>
      <w:r>
        <w:rPr>
          <w:rFonts w:ascii="Times New Roman"/>
          <w:b w:val="false"/>
          <w:i w:val="false"/>
          <w:color w:val="000000"/>
          <w:sz w:val="24"/>
        </w:rPr>
        <w:t>bank loans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D)    </w:t>
      </w:r>
      <w:r>
        <w:rPr>
          <w:rFonts w:ascii="Times New Roman"/>
          <w:b w:val="false"/>
          <w:i w:val="false"/>
          <w:color w:val="000000"/>
          <w:sz w:val="24"/>
        </w:rPr>
        <w:t>student loans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E)    </w:t>
      </w:r>
      <w:r>
        <w:rPr>
          <w:rFonts w:ascii="Times New Roman"/>
          <w:b w:val="false"/>
          <w:i w:val="false"/>
          <w:color w:val="000000"/>
          <w:sz w:val="24"/>
        </w:rPr>
        <w:t>other forms of debt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12)</w:t>
        <w:tab/>
      </w:r>
      <w:r>
        <w:rPr>
          <w:rFonts w:ascii="Times New Roman"/>
          <w:b w:val="false"/>
          <w:i w:val="false"/>
          <w:color w:val="000000"/>
          <w:sz w:val="24"/>
        </w:rPr>
        <w:t>In 2018, which of the following financial assets make up the second highest proportion of the financial assets held by U.S. households?</w:t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 Corporate equity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B)    </w:t>
      </w:r>
      <w:r>
        <w:rPr>
          <w:rFonts w:ascii="Times New Roman"/>
          <w:b w:val="false"/>
          <w:i w:val="false"/>
          <w:color w:val="000000"/>
          <w:sz w:val="24"/>
        </w:rPr>
        <w:t>Life insurance reserves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C)    </w:t>
      </w:r>
      <w:r>
        <w:rPr>
          <w:rFonts w:ascii="Times New Roman"/>
          <w:b w:val="false"/>
          <w:i w:val="false"/>
          <w:color w:val="000000"/>
          <w:sz w:val="24"/>
        </w:rPr>
        <w:t>Mutual fund shares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D)    </w:t>
      </w:r>
      <w:r>
        <w:rPr>
          <w:rFonts w:ascii="Times New Roman"/>
          <w:b w:val="false"/>
          <w:i w:val="false"/>
          <w:color w:val="000000"/>
          <w:sz w:val="24"/>
        </w:rPr>
        <w:t>Debt securities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E)    </w:t>
      </w:r>
      <w:r>
        <w:rPr>
          <w:rFonts w:ascii="Times New Roman"/>
          <w:b w:val="false"/>
          <w:i w:val="false"/>
          <w:color w:val="000000"/>
          <w:sz w:val="24"/>
        </w:rPr>
        <w:t>Personal trusts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13)</w:t>
        <w:tab/>
      </w:r>
      <w:r>
        <w:rPr>
          <w:rFonts w:ascii="Times New Roman"/>
          <w:b w:val="false"/>
          <w:i w:val="false"/>
          <w:color w:val="000000"/>
          <w:sz w:val="24"/>
        </w:rPr>
        <w:t>In 2018, _______ of the assets of U.S. households were financial assets as opposed to tangible assets.</w:t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A)    </w:t>
      </w:r>
      <w:r>
        <w:rPr>
          <w:rFonts w:ascii="Times New Roman"/>
          <w:b w:val="false"/>
          <w:i w:val="false"/>
          <w:color w:val="000000"/>
          <w:sz w:val="24"/>
        </w:rPr>
        <w:t>23.5%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B)    </w:t>
      </w:r>
      <w:r>
        <w:rPr>
          <w:rFonts w:ascii="Times New Roman"/>
          <w:b w:val="false"/>
          <w:i w:val="false"/>
          <w:color w:val="000000"/>
          <w:sz w:val="24"/>
        </w:rPr>
        <w:t>87.2%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C)    </w:t>
      </w:r>
      <w:r>
        <w:rPr>
          <w:rFonts w:ascii="Times New Roman"/>
          <w:b w:val="false"/>
          <w:i w:val="false"/>
          <w:color w:val="000000"/>
          <w:sz w:val="24"/>
        </w:rPr>
        <w:t>28.4%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D)    </w:t>
      </w:r>
      <w:r>
        <w:rPr>
          <w:rFonts w:ascii="Times New Roman"/>
          <w:b w:val="false"/>
          <w:i w:val="false"/>
          <w:color w:val="000000"/>
          <w:sz w:val="24"/>
        </w:rPr>
        <w:t>58.4%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E)    </w:t>
      </w:r>
      <w:r>
        <w:rPr>
          <w:rFonts w:ascii="Times New Roman"/>
          <w:b w:val="false"/>
          <w:i w:val="false"/>
          <w:color w:val="000000"/>
          <w:sz w:val="24"/>
        </w:rPr>
        <w:t>71.6%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14)</w:t>
        <w:tab/>
      </w:r>
      <w:r>
        <w:rPr>
          <w:rFonts w:ascii="Times New Roman"/>
          <w:b w:val="false"/>
          <w:i w:val="false"/>
          <w:color w:val="000000"/>
          <w:sz w:val="24"/>
        </w:rPr>
        <w:t>The largest component of domestic net worth in 2018 was</w:t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A)    </w:t>
      </w:r>
      <w:r>
        <w:rPr>
          <w:rFonts w:ascii="Times New Roman"/>
          <w:b w:val="false"/>
          <w:i w:val="false"/>
          <w:color w:val="000000"/>
          <w:sz w:val="24"/>
        </w:rPr>
        <w:t>nonresidential real estate.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B)    </w:t>
      </w:r>
      <w:r>
        <w:rPr>
          <w:rFonts w:ascii="Times New Roman"/>
          <w:b w:val="false"/>
          <w:i w:val="false"/>
          <w:color w:val="000000"/>
          <w:sz w:val="24"/>
        </w:rPr>
        <w:t>residential real estate.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C)    </w:t>
      </w:r>
      <w:r>
        <w:rPr>
          <w:rFonts w:ascii="Times New Roman"/>
          <w:b w:val="false"/>
          <w:i w:val="false"/>
          <w:color w:val="000000"/>
          <w:sz w:val="24"/>
        </w:rPr>
        <w:t>inventories.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D)    </w:t>
      </w:r>
      <w:r>
        <w:rPr>
          <w:rFonts w:ascii="Times New Roman"/>
          <w:b w:val="false"/>
          <w:i w:val="false"/>
          <w:color w:val="000000"/>
          <w:sz w:val="24"/>
        </w:rPr>
        <w:t>consumer durables.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E)    </w:t>
      </w:r>
      <w:r>
        <w:rPr>
          <w:rFonts w:ascii="Times New Roman"/>
          <w:b w:val="false"/>
          <w:i w:val="false"/>
          <w:color w:val="000000"/>
          <w:sz w:val="24"/>
        </w:rPr>
        <w:t>equipment and software.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15)</w:t>
        <w:tab/>
      </w:r>
      <w:r>
        <w:rPr>
          <w:rFonts w:ascii="Times New Roman"/>
          <w:b w:val="false"/>
          <w:i w:val="false"/>
          <w:color w:val="000000"/>
          <w:sz w:val="24"/>
        </w:rPr>
        <w:t>The smallest component of domestic net worth in 2018 was</w:t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A)    </w:t>
      </w:r>
      <w:r>
        <w:rPr>
          <w:rFonts w:ascii="Times New Roman"/>
          <w:b w:val="false"/>
          <w:i w:val="false"/>
          <w:color w:val="000000"/>
          <w:sz w:val="24"/>
        </w:rPr>
        <w:t>nonresidential real estate.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B)    </w:t>
      </w:r>
      <w:r>
        <w:rPr>
          <w:rFonts w:ascii="Times New Roman"/>
          <w:b w:val="false"/>
          <w:i w:val="false"/>
          <w:color w:val="000000"/>
          <w:sz w:val="24"/>
        </w:rPr>
        <w:t>residential real estate.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C)    </w:t>
      </w:r>
      <w:r>
        <w:rPr>
          <w:rFonts w:ascii="Times New Roman"/>
          <w:b w:val="false"/>
          <w:i w:val="false"/>
          <w:color w:val="000000"/>
          <w:sz w:val="24"/>
        </w:rPr>
        <w:t>inventories.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D)    </w:t>
      </w:r>
      <w:r>
        <w:rPr>
          <w:rFonts w:ascii="Times New Roman"/>
          <w:b w:val="false"/>
          <w:i w:val="false"/>
          <w:color w:val="000000"/>
          <w:sz w:val="24"/>
        </w:rPr>
        <w:t>consumer durables.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E)    </w:t>
      </w:r>
      <w:r>
        <w:rPr>
          <w:rFonts w:ascii="Times New Roman"/>
          <w:b w:val="false"/>
          <w:i w:val="false"/>
          <w:color w:val="000000"/>
          <w:sz w:val="24"/>
        </w:rPr>
        <w:t>equipment and software.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16)</w:t>
        <w:tab/>
      </w:r>
      <w:r>
        <w:rPr>
          <w:rFonts w:ascii="Times New Roman"/>
          <w:b w:val="false"/>
          <w:i w:val="false"/>
          <w:color w:val="000000"/>
          <w:sz w:val="24"/>
        </w:rPr>
        <w:t>The domestic net worth of the U.S. in 2018 was</w:t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A)    </w:t>
      </w:r>
      <w:r>
        <w:rPr>
          <w:rFonts w:ascii="Times New Roman"/>
          <w:b w:val="false"/>
          <w:i w:val="false"/>
          <w:color w:val="000000"/>
          <w:sz w:val="24"/>
        </w:rPr>
        <w:t>$9.350 trillion.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B)    </w:t>
      </w:r>
      <w:r>
        <w:rPr>
          <w:rFonts w:ascii="Times New Roman"/>
          <w:b w:val="false"/>
          <w:i w:val="false"/>
          <w:color w:val="000000"/>
          <w:sz w:val="24"/>
        </w:rPr>
        <w:t>$22.642 trillion.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C)    </w:t>
      </w:r>
      <w:r>
        <w:rPr>
          <w:rFonts w:ascii="Times New Roman"/>
          <w:b w:val="false"/>
          <w:i w:val="false"/>
          <w:color w:val="000000"/>
          <w:sz w:val="24"/>
        </w:rPr>
        <w:t>$32.539 trillion.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D)    </w:t>
      </w:r>
      <w:r>
        <w:rPr>
          <w:rFonts w:ascii="Times New Roman"/>
          <w:b w:val="false"/>
          <w:i w:val="false"/>
          <w:color w:val="000000"/>
          <w:sz w:val="24"/>
        </w:rPr>
        <w:t>$72.683 trillion.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E)    </w:t>
      </w:r>
      <w:r>
        <w:rPr>
          <w:rFonts w:ascii="Times New Roman"/>
          <w:b w:val="false"/>
          <w:i w:val="false"/>
          <w:color w:val="000000"/>
          <w:sz w:val="24"/>
        </w:rPr>
        <w:t>$80.983 trillion.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17)</w:t>
        <w:tab/>
      </w:r>
      <w:r>
        <w:rPr>
          <w:rFonts w:ascii="Times New Roman"/>
          <w:b w:val="false"/>
          <w:i w:val="false"/>
          <w:color w:val="000000"/>
          <w:sz w:val="24"/>
        </w:rPr>
        <w:t>A fixed-income security pays</w:t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A)    </w:t>
      </w:r>
      <w:r>
        <w:rPr>
          <w:rFonts w:ascii="Times New Roman"/>
          <w:b w:val="false"/>
          <w:i w:val="false"/>
          <w:color w:val="000000"/>
          <w:sz w:val="24"/>
        </w:rPr>
        <w:t>a fixed level of income for the life of the owner.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B)    </w:t>
      </w:r>
      <w:r>
        <w:rPr>
          <w:rFonts w:ascii="Times New Roman"/>
          <w:b w:val="false"/>
          <w:i w:val="false"/>
          <w:color w:val="000000"/>
          <w:sz w:val="24"/>
        </w:rPr>
        <w:t>a fixed stream of income or a stream of income that is determined according to a specified formula for the life of the security.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C)    </w:t>
      </w:r>
      <w:r>
        <w:rPr>
          <w:rFonts w:ascii="Times New Roman"/>
          <w:b w:val="false"/>
          <w:i w:val="false"/>
          <w:color w:val="000000"/>
          <w:sz w:val="24"/>
        </w:rPr>
        <w:t>a variable level of income for owners on a fixed income.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D)    </w:t>
      </w:r>
      <w:r>
        <w:rPr>
          <w:rFonts w:ascii="Times New Roman"/>
          <w:b w:val="false"/>
          <w:i w:val="false"/>
          <w:color w:val="000000"/>
          <w:sz w:val="24"/>
        </w:rPr>
        <w:t>a fixed or variable income stream at the option of the owner.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18)</w:t>
        <w:tab/>
      </w:r>
      <w:r>
        <w:rPr>
          <w:rFonts w:ascii="Times New Roman"/>
          <w:b w:val="false"/>
          <w:i w:val="false"/>
          <w:color w:val="000000"/>
          <w:sz w:val="24"/>
        </w:rPr>
        <w:t>A debt security pays</w:t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A)    </w:t>
      </w:r>
      <w:r>
        <w:rPr>
          <w:rFonts w:ascii="Times New Roman"/>
          <w:b w:val="false"/>
          <w:i w:val="false"/>
          <w:color w:val="000000"/>
          <w:sz w:val="24"/>
        </w:rPr>
        <w:t>a fixed level of income for the life of the owner.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B)    </w:t>
      </w:r>
      <w:r>
        <w:rPr>
          <w:rFonts w:ascii="Times New Roman"/>
          <w:b w:val="false"/>
          <w:i w:val="false"/>
          <w:color w:val="000000"/>
          <w:sz w:val="24"/>
        </w:rPr>
        <w:t>a variable level of income for owners on a fixed income.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C)    </w:t>
      </w:r>
      <w:r>
        <w:rPr>
          <w:rFonts w:ascii="Times New Roman"/>
          <w:b w:val="false"/>
          <w:i w:val="false"/>
          <w:color w:val="000000"/>
          <w:sz w:val="24"/>
        </w:rPr>
        <w:t>a fixed or variable income stream at the option of the owner.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D)    </w:t>
      </w:r>
      <w:r>
        <w:rPr>
          <w:rFonts w:ascii="Times New Roman"/>
          <w:b w:val="false"/>
          <w:i w:val="false"/>
          <w:color w:val="000000"/>
          <w:sz w:val="24"/>
        </w:rPr>
        <w:t>a fixed stream of income or a stream of income that is determined according to a specified formula for the life of the security.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19)</w:t>
        <w:tab/>
      </w:r>
      <w:r>
        <w:rPr>
          <w:rFonts w:ascii="Times New Roman"/>
          <w:b w:val="false"/>
          <w:i w:val="false"/>
          <w:color w:val="000000"/>
          <w:sz w:val="24"/>
        </w:rPr>
        <w:t>Money market securities</w:t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A)    </w:t>
      </w:r>
      <w:r>
        <w:rPr>
          <w:rFonts w:ascii="Times New Roman"/>
          <w:b w:val="false"/>
          <w:i w:val="false"/>
          <w:color w:val="000000"/>
          <w:sz w:val="24"/>
        </w:rPr>
        <w:t>are short term.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B)    </w:t>
      </w:r>
      <w:r>
        <w:rPr>
          <w:rFonts w:ascii="Times New Roman"/>
          <w:b w:val="false"/>
          <w:i w:val="false"/>
          <w:color w:val="000000"/>
          <w:sz w:val="24"/>
        </w:rPr>
        <w:t>are highly marketable.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C)    </w:t>
      </w:r>
      <w:r>
        <w:rPr>
          <w:rFonts w:ascii="Times New Roman"/>
          <w:b w:val="false"/>
          <w:i w:val="false"/>
          <w:color w:val="000000"/>
          <w:sz w:val="24"/>
        </w:rPr>
        <w:t>are generally very low risk.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D)    </w:t>
      </w:r>
      <w:r>
        <w:rPr>
          <w:rFonts w:ascii="Times New Roman"/>
          <w:b w:val="false"/>
          <w:i w:val="false"/>
          <w:color w:val="000000"/>
          <w:sz w:val="24"/>
        </w:rPr>
        <w:t>are highly marketable and are generally very low risk.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E)    </w:t>
      </w:r>
      <w:r>
        <w:rPr>
          <w:rFonts w:ascii="Times New Roman"/>
          <w:b w:val="false"/>
          <w:i w:val="false"/>
          <w:color w:val="000000"/>
          <w:sz w:val="24"/>
        </w:rPr>
        <w:t>All of the options.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20)</w:t>
        <w:tab/>
      </w:r>
      <w:r>
        <w:rPr>
          <w:rFonts w:ascii="Times New Roman"/>
          <w:b w:val="false"/>
          <w:i w:val="false"/>
          <w:color w:val="000000"/>
          <w:sz w:val="24"/>
        </w:rPr>
        <w:t>An example of a derivative security is</w:t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A)    </w:t>
      </w:r>
      <w:r>
        <w:rPr>
          <w:rFonts w:ascii="Times New Roman"/>
          <w:b w:val="false"/>
          <w:i w:val="false"/>
          <w:color w:val="000000"/>
          <w:sz w:val="24"/>
        </w:rPr>
        <w:t>a common share of Microsoft.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B)    </w:t>
      </w:r>
      <w:r>
        <w:rPr>
          <w:rFonts w:ascii="Times New Roman"/>
          <w:b w:val="false"/>
          <w:i w:val="false"/>
          <w:color w:val="000000"/>
          <w:sz w:val="24"/>
        </w:rPr>
        <w:t>a call option on Intel stock.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C)    </w:t>
      </w:r>
      <w:r>
        <w:rPr>
          <w:rFonts w:ascii="Times New Roman"/>
          <w:b w:val="false"/>
          <w:i w:val="false"/>
          <w:color w:val="000000"/>
          <w:sz w:val="24"/>
        </w:rPr>
        <w:t>a commodity futures contract.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D)    </w:t>
      </w:r>
      <w:r>
        <w:rPr>
          <w:rFonts w:ascii="Times New Roman"/>
          <w:b w:val="false"/>
          <w:i w:val="false"/>
          <w:color w:val="000000"/>
          <w:sz w:val="24"/>
        </w:rPr>
        <w:t>a call option on Intel stock and a commodity futures contract.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E)    </w:t>
      </w:r>
      <w:r>
        <w:rPr>
          <w:rFonts w:ascii="Times New Roman"/>
          <w:b w:val="false"/>
          <w:i w:val="false"/>
          <w:color w:val="000000"/>
          <w:sz w:val="24"/>
        </w:rPr>
        <w:t>a common share of Microsoft and a call option on Intel stock.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21)</w:t>
        <w:tab/>
      </w:r>
      <w:r>
        <w:rPr>
          <w:rFonts w:ascii="Times New Roman"/>
          <w:b w:val="false"/>
          <w:i w:val="false"/>
          <w:color w:val="000000"/>
          <w:sz w:val="24"/>
        </w:rPr>
        <w:t>The value of a derivative security</w:t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A)    </w:t>
      </w:r>
      <w:r>
        <w:rPr>
          <w:rFonts w:ascii="Times New Roman"/>
          <w:b w:val="false"/>
          <w:i w:val="false"/>
          <w:color w:val="000000"/>
          <w:sz w:val="24"/>
        </w:rPr>
        <w:t>depends on the value of the related security.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B)    </w:t>
      </w:r>
      <w:r>
        <w:rPr>
          <w:rFonts w:ascii="Times New Roman"/>
          <w:b w:val="false"/>
          <w:i w:val="false"/>
          <w:color w:val="000000"/>
          <w:sz w:val="24"/>
        </w:rPr>
        <w:t>is unable to be calculated.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C)    </w:t>
      </w:r>
      <w:r>
        <w:rPr>
          <w:rFonts w:ascii="Times New Roman"/>
          <w:b w:val="false"/>
          <w:i w:val="false"/>
          <w:color w:val="000000"/>
          <w:sz w:val="24"/>
        </w:rPr>
        <w:t>is unrelated to the value of the related security.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D)    </w:t>
      </w:r>
      <w:r>
        <w:rPr>
          <w:rFonts w:ascii="Times New Roman"/>
          <w:b w:val="false"/>
          <w:i w:val="false"/>
          <w:color w:val="000000"/>
          <w:sz w:val="24"/>
        </w:rPr>
        <w:t>has been enhanced due to the recent misuse and negative publicity regarding these instruments.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E)    </w:t>
      </w:r>
      <w:r>
        <w:rPr>
          <w:rFonts w:ascii="Times New Roman"/>
          <w:b w:val="false"/>
          <w:i w:val="false"/>
          <w:color w:val="000000"/>
          <w:sz w:val="24"/>
        </w:rPr>
        <w:t>is worthless today.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22)</w:t>
        <w:tab/>
      </w:r>
      <w:r>
        <w:rPr>
          <w:rFonts w:ascii="Times New Roman"/>
          <w:b w:val="false"/>
          <w:i w:val="false"/>
          <w:color w:val="000000"/>
          <w:sz w:val="24"/>
        </w:rPr>
        <w:t>Although derivatives can be used as speculative instruments, businesses most often use them to</w:t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A)    </w:t>
      </w:r>
      <w:r>
        <w:rPr>
          <w:rFonts w:ascii="Times New Roman"/>
          <w:b w:val="false"/>
          <w:i w:val="false"/>
          <w:color w:val="000000"/>
          <w:sz w:val="24"/>
        </w:rPr>
        <w:t>attract customers.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B)    </w:t>
      </w:r>
      <w:r>
        <w:rPr>
          <w:rFonts w:ascii="Times New Roman"/>
          <w:b w:val="false"/>
          <w:i w:val="false"/>
          <w:color w:val="000000"/>
          <w:sz w:val="24"/>
        </w:rPr>
        <w:t>appease stockholders.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C)    </w:t>
      </w:r>
      <w:r>
        <w:rPr>
          <w:rFonts w:ascii="Times New Roman"/>
          <w:b w:val="false"/>
          <w:i w:val="false"/>
          <w:color w:val="000000"/>
          <w:sz w:val="24"/>
        </w:rPr>
        <w:t>offset debt.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D)    </w:t>
      </w:r>
      <w:r>
        <w:rPr>
          <w:rFonts w:ascii="Times New Roman"/>
          <w:b w:val="false"/>
          <w:i w:val="false"/>
          <w:color w:val="000000"/>
          <w:sz w:val="24"/>
        </w:rPr>
        <w:t>hedge risks.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E)    </w:t>
      </w:r>
      <w:r>
        <w:rPr>
          <w:rFonts w:ascii="Times New Roman"/>
          <w:b w:val="false"/>
          <w:i w:val="false"/>
          <w:color w:val="000000"/>
          <w:sz w:val="24"/>
        </w:rPr>
        <w:t>enhance their balance sheets.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23)</w:t>
        <w:tab/>
      </w:r>
      <w:r>
        <w:rPr>
          <w:rFonts w:ascii="Times New Roman"/>
          <w:b w:val="false"/>
          <w:i w:val="false"/>
          <w:color w:val="000000"/>
          <w:sz w:val="24"/>
        </w:rPr>
        <w:t>Financial assets permit all of the following except</w:t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A)    </w:t>
      </w:r>
      <w:r>
        <w:rPr>
          <w:rFonts w:ascii="Times New Roman"/>
          <w:b w:val="false"/>
          <w:i w:val="false"/>
          <w:color w:val="000000"/>
          <w:sz w:val="24"/>
        </w:rPr>
        <w:t>consumption timing.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B)    </w:t>
      </w:r>
      <w:r>
        <w:rPr>
          <w:rFonts w:ascii="Times New Roman"/>
          <w:b w:val="false"/>
          <w:i w:val="false"/>
          <w:color w:val="000000"/>
          <w:sz w:val="24"/>
        </w:rPr>
        <w:t>allocation of risk.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C)    </w:t>
      </w:r>
      <w:r>
        <w:rPr>
          <w:rFonts w:ascii="Times New Roman"/>
          <w:b w:val="false"/>
          <w:i w:val="false"/>
          <w:color w:val="000000"/>
          <w:sz w:val="24"/>
        </w:rPr>
        <w:t>separation of ownership and control.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D)    </w:t>
      </w:r>
      <w:r>
        <w:rPr>
          <w:rFonts w:ascii="Times New Roman"/>
          <w:b w:val="false"/>
          <w:i w:val="false"/>
          <w:color w:val="000000"/>
          <w:sz w:val="24"/>
        </w:rPr>
        <w:t>elimination of risk.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24)</w:t>
        <w:tab/>
      </w:r>
      <w:r>
        <w:rPr>
          <w:rFonts w:ascii="Times New Roman"/>
          <w:b w:val="false"/>
          <w:i w:val="false"/>
          <w:color w:val="000000"/>
          <w:sz w:val="24"/>
        </w:rPr>
        <w:t>The ____________ refers to the potential conflict between management and shareholders.</w:t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A)    </w:t>
      </w:r>
      <w:r>
        <w:rPr>
          <w:rFonts w:ascii="Times New Roman"/>
          <w:b w:val="false"/>
          <w:i w:val="false"/>
          <w:color w:val="000000"/>
          <w:sz w:val="24"/>
        </w:rPr>
        <w:t>agency problem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B)    </w:t>
      </w:r>
      <w:r>
        <w:rPr>
          <w:rFonts w:ascii="Times New Roman"/>
          <w:b w:val="false"/>
          <w:i w:val="false"/>
          <w:color w:val="000000"/>
          <w:sz w:val="24"/>
        </w:rPr>
        <w:t>diversification problem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C)    </w:t>
      </w:r>
      <w:r>
        <w:rPr>
          <w:rFonts w:ascii="Times New Roman"/>
          <w:b w:val="false"/>
          <w:i w:val="false"/>
          <w:color w:val="000000"/>
          <w:sz w:val="24"/>
        </w:rPr>
        <w:t>liquidity problem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D)    </w:t>
      </w:r>
      <w:r>
        <w:rPr>
          <w:rFonts w:ascii="Times New Roman"/>
          <w:b w:val="false"/>
          <w:i w:val="false"/>
          <w:color w:val="000000"/>
          <w:sz w:val="24"/>
        </w:rPr>
        <w:t>solvency problem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E)    </w:t>
      </w:r>
      <w:r>
        <w:rPr>
          <w:rFonts w:ascii="Times New Roman"/>
          <w:b w:val="false"/>
          <w:i w:val="false"/>
          <w:color w:val="000000"/>
          <w:sz w:val="24"/>
        </w:rPr>
        <w:t>regulatory problem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25)</w:t>
        <w:tab/>
      </w:r>
      <w:r>
        <w:rPr>
          <w:rFonts w:ascii="Times New Roman"/>
          <w:b w:val="false"/>
          <w:i w:val="false"/>
          <w:color w:val="000000"/>
          <w:sz w:val="24"/>
        </w:rPr>
        <w:t>A disadvantage of using stock options to compensate managers is that</w:t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A)    </w:t>
      </w:r>
      <w:r>
        <w:rPr>
          <w:rFonts w:ascii="Times New Roman"/>
          <w:b w:val="false"/>
          <w:i w:val="false"/>
          <w:color w:val="000000"/>
          <w:sz w:val="24"/>
        </w:rPr>
        <w:t>it encourages managers to undertake projects that will increase stock price.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B)    </w:t>
      </w:r>
      <w:r>
        <w:rPr>
          <w:rFonts w:ascii="Times New Roman"/>
          <w:b w:val="false"/>
          <w:i w:val="false"/>
          <w:color w:val="000000"/>
          <w:sz w:val="24"/>
        </w:rPr>
        <w:t>it encourages managers to engage in empire building.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C)    </w:t>
      </w:r>
      <w:r>
        <w:rPr>
          <w:rFonts w:ascii="Times New Roman"/>
          <w:b w:val="false"/>
          <w:i w:val="false"/>
          <w:color w:val="000000"/>
          <w:sz w:val="24"/>
        </w:rPr>
        <w:t>it can create an incentive for managers to manipulate information to prop up a stock price temporarily, giving them a chance to cash out before the price returns to a level reflective of the firm's true prospects.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D)    </w:t>
      </w:r>
      <w:r>
        <w:rPr>
          <w:rFonts w:ascii="Times New Roman"/>
          <w:b w:val="false"/>
          <w:i w:val="false"/>
          <w:color w:val="000000"/>
          <w:sz w:val="24"/>
        </w:rPr>
        <w:t>All of the above.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26)</w:t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Which of the following are mechanisms that have evolved to mitigate potential agency problems?   </w:t>
      </w:r>
      <w:r>
        <w:rPr>
          <w:rFonts w:ascii="Times New Roman"/>
          <w:b w:val="false"/>
          <w:i w:val="false"/>
          <w:color w:val="000000"/>
          <w:sz w:val="24"/>
        </w:rPr>
        <w:t>I) Using the firm's stock options for compensation</w:t>
      </w:r>
      <w:r>
        <w:rPr>
          <w:rFonts w:ascii="Times New Roman"/>
          <w:b w:val="false"/>
          <w:i w:val="false"/>
          <w:color w:val="000000"/>
          <w:sz w:val="24"/>
        </w:rPr>
        <w:t>II) Hiring bickering family members as corporate spies</w:t>
      </w:r>
      <w:r>
        <w:rPr>
          <w:rFonts w:ascii="Times New Roman"/>
          <w:b w:val="false"/>
          <w:i w:val="false"/>
          <w:color w:val="000000"/>
          <w:sz w:val="24"/>
        </w:rPr>
        <w:t>III) Boards of directors forcing out underperforming management</w:t>
      </w:r>
      <w:r>
        <w:rPr>
          <w:rFonts w:ascii="Times New Roman"/>
          <w:b w:val="false"/>
          <w:i w:val="false"/>
          <w:color w:val="000000"/>
          <w:sz w:val="24"/>
        </w:rPr>
        <w:t>IV) Security analysts monitoring the firm closely</w:t>
      </w:r>
      <w:r>
        <w:rPr>
          <w:rFonts w:ascii="Times New Roman"/>
          <w:b w:val="false"/>
          <w:i w:val="false"/>
          <w:color w:val="000000"/>
          <w:sz w:val="24"/>
        </w:rPr>
        <w:t>V) Takeover threats</w:t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A)    </w:t>
      </w:r>
      <w:r>
        <w:rPr>
          <w:rFonts w:ascii="Times New Roman"/>
          <w:b w:val="false"/>
          <w:i w:val="false"/>
          <w:color w:val="000000"/>
          <w:sz w:val="24"/>
        </w:rPr>
        <w:t>II and V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B)    </w:t>
      </w:r>
      <w:r>
        <w:rPr>
          <w:rFonts w:ascii="Times New Roman"/>
          <w:b w:val="false"/>
          <w:i w:val="false"/>
          <w:color w:val="000000"/>
          <w:sz w:val="24"/>
        </w:rPr>
        <w:t>I, III, and IV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C)    </w:t>
      </w:r>
      <w:r>
        <w:rPr>
          <w:rFonts w:ascii="Times New Roman"/>
          <w:b w:val="false"/>
          <w:i w:val="false"/>
          <w:color w:val="000000"/>
          <w:sz w:val="24"/>
        </w:rPr>
        <w:t>I, III, IV, and V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D)    </w:t>
      </w:r>
      <w:r>
        <w:rPr>
          <w:rFonts w:ascii="Times New Roman"/>
          <w:b w:val="false"/>
          <w:i w:val="false"/>
          <w:color w:val="000000"/>
          <w:sz w:val="24"/>
        </w:rPr>
        <w:t>III, IV, and V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E)    </w:t>
      </w:r>
      <w:r>
        <w:rPr>
          <w:rFonts w:ascii="Times New Roman"/>
          <w:b w:val="false"/>
          <w:i w:val="false"/>
          <w:color w:val="000000"/>
          <w:sz w:val="24"/>
        </w:rPr>
        <w:t>I, III, and V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27)</w:t>
        <w:tab/>
      </w:r>
      <w:r>
        <w:rPr>
          <w:rFonts w:ascii="Times New Roman"/>
          <w:b w:val="false"/>
          <w:i w:val="false"/>
          <w:color w:val="000000"/>
          <w:sz w:val="24"/>
        </w:rPr>
        <w:t>Corporate shareholders are best protected from incompetent management decisions by</w:t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A)    </w:t>
      </w:r>
      <w:r>
        <w:rPr>
          <w:rFonts w:ascii="Times New Roman"/>
          <w:b w:val="false"/>
          <w:i w:val="false"/>
          <w:color w:val="000000"/>
          <w:sz w:val="24"/>
        </w:rPr>
        <w:t>the ability to engage in proxy fights.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B)    </w:t>
      </w:r>
      <w:r>
        <w:rPr>
          <w:rFonts w:ascii="Times New Roman"/>
          <w:b w:val="false"/>
          <w:i w:val="false"/>
          <w:color w:val="000000"/>
          <w:sz w:val="24"/>
        </w:rPr>
        <w:t>management's control of pecuniary rewards.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C)    </w:t>
      </w:r>
      <w:r>
        <w:rPr>
          <w:rFonts w:ascii="Times New Roman"/>
          <w:b w:val="false"/>
          <w:i w:val="false"/>
          <w:color w:val="000000"/>
          <w:sz w:val="24"/>
        </w:rPr>
        <w:t>the ability to call shareholder meetings.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D)    </w:t>
      </w:r>
      <w:r>
        <w:rPr>
          <w:rFonts w:ascii="Times New Roman"/>
          <w:b w:val="false"/>
          <w:i w:val="false"/>
          <w:color w:val="000000"/>
          <w:sz w:val="24"/>
        </w:rPr>
        <w:t>the threat of takeover by other firms.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E)    </w:t>
      </w:r>
      <w:r>
        <w:rPr>
          <w:rFonts w:ascii="Times New Roman"/>
          <w:b w:val="false"/>
          <w:i w:val="false"/>
          <w:color w:val="000000"/>
          <w:sz w:val="24"/>
        </w:rPr>
        <w:t>one-share/one-vote election rules.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28)</w:t>
        <w:tab/>
      </w:r>
      <w:r>
        <w:rPr>
          <w:rFonts w:ascii="Times New Roman"/>
          <w:b w:val="false"/>
          <w:i w:val="false"/>
          <w:color w:val="000000"/>
          <w:sz w:val="24"/>
        </w:rPr>
        <w:t>Theoretically, takeovers should result in</w:t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A)    </w:t>
      </w:r>
      <w:r>
        <w:rPr>
          <w:rFonts w:ascii="Times New Roman"/>
          <w:b w:val="false"/>
          <w:i w:val="false"/>
          <w:color w:val="000000"/>
          <w:sz w:val="24"/>
        </w:rPr>
        <w:t>improved management.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B)    </w:t>
      </w:r>
      <w:r>
        <w:rPr>
          <w:rFonts w:ascii="Times New Roman"/>
          <w:b w:val="false"/>
          <w:i w:val="false"/>
          <w:color w:val="000000"/>
          <w:sz w:val="24"/>
        </w:rPr>
        <w:t>increased stock price.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C)    </w:t>
      </w:r>
      <w:r>
        <w:rPr>
          <w:rFonts w:ascii="Times New Roman"/>
          <w:b w:val="false"/>
          <w:i w:val="false"/>
          <w:color w:val="000000"/>
          <w:sz w:val="24"/>
        </w:rPr>
        <w:t>increased benefits to existing management of the taken-over firm.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D)    </w:t>
      </w:r>
      <w:r>
        <w:rPr>
          <w:rFonts w:ascii="Times New Roman"/>
          <w:b w:val="false"/>
          <w:i w:val="false"/>
          <w:color w:val="000000"/>
          <w:sz w:val="24"/>
        </w:rPr>
        <w:t>improved management and increased stock price.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E)    </w:t>
      </w:r>
      <w:r>
        <w:rPr>
          <w:rFonts w:ascii="Times New Roman"/>
          <w:b w:val="false"/>
          <w:i w:val="false"/>
          <w:color w:val="000000"/>
          <w:sz w:val="24"/>
        </w:rPr>
        <w:t>All of the options.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29)</w:t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During the period between 2000 and 2002, a large number of scandals were uncovered. Most of these scandals were related to  </w:t>
      </w:r>
      <w:r>
        <w:rPr>
          <w:rFonts w:ascii="Times New Roman"/>
          <w:sz w:val="24"/>
        </w:rPr>
        <w:br/>
      </w:r>
      <w:r>
        <w:rPr>
          <w:rFonts w:ascii="Times New Roman"/>
          <w:b w:val="false"/>
          <w:i w:val="false"/>
          <w:color w:val="000000"/>
          <w:sz w:val="24"/>
        </w:rPr>
        <w:t xml:space="preserve">   </w:t>
      </w:r>
      <w:r>
        <w:rPr>
          <w:rFonts w:ascii="Times New Roman"/>
          <w:sz w:val="24"/>
        </w:rPr>
        <w:br/>
      </w:r>
      <w:r>
        <w:rPr>
          <w:rFonts w:ascii="Times New Roman"/>
          <w:b w:val="false"/>
          <w:i w:val="false"/>
          <w:color w:val="000000"/>
          <w:sz w:val="24"/>
        </w:rPr>
        <w:t xml:space="preserve"> I) manipulation of financial data to misrepresent the actual condition of the firm.  </w:t>
      </w:r>
      <w:r>
        <w:rPr>
          <w:rFonts w:ascii="Times New Roman"/>
          <w:sz w:val="24"/>
        </w:rPr>
        <w:br/>
      </w:r>
      <w:r>
        <w:rPr>
          <w:rFonts w:ascii="Times New Roman"/>
          <w:b w:val="false"/>
          <w:i w:val="false"/>
          <w:color w:val="000000"/>
          <w:sz w:val="24"/>
        </w:rPr>
        <w:t xml:space="preserve"> II) misleading and overly optimistic research reports produced by analysts.  </w:t>
      </w:r>
      <w:r>
        <w:rPr>
          <w:rFonts w:ascii="Times New Roman"/>
          <w:sz w:val="24"/>
        </w:rPr>
        <w:br/>
      </w:r>
      <w:r>
        <w:rPr>
          <w:rFonts w:ascii="Times New Roman"/>
          <w:b w:val="false"/>
          <w:i w:val="false"/>
          <w:color w:val="000000"/>
          <w:sz w:val="24"/>
        </w:rPr>
        <w:t xml:space="preserve"> III) allocating IPOs to executives as a quid pro quo for personal favors.  </w:t>
      </w:r>
      <w:r>
        <w:rPr>
          <w:rFonts w:ascii="Times New Roman"/>
          <w:sz w:val="24"/>
        </w:rPr>
        <w:br/>
      </w:r>
      <w:r>
        <w:rPr>
          <w:rFonts w:ascii="Times New Roman"/>
          <w:b w:val="false"/>
          <w:i w:val="false"/>
          <w:color w:val="000000"/>
          <w:sz w:val="24"/>
        </w:rPr>
        <w:t xml:space="preserve"> IV) greenmail.</w:t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 II, III, and IV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 I, II, and IV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 II and IV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 I, III, and IV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E)    I, II, and III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30)</w:t>
        <w:tab/>
      </w:r>
      <w:r>
        <w:rPr>
          <w:rFonts w:ascii="Times New Roman"/>
          <w:b w:val="false"/>
          <w:i w:val="false"/>
          <w:color w:val="000000"/>
          <w:sz w:val="24"/>
        </w:rPr>
        <w:t>The Sarbanes-Oxley Act</w:t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A)    </w:t>
      </w:r>
      <w:r>
        <w:rPr>
          <w:rFonts w:ascii="Times New Roman"/>
          <w:b w:val="false"/>
          <w:i w:val="false"/>
          <w:color w:val="000000"/>
          <w:sz w:val="24"/>
        </w:rPr>
        <w:t>requires corporations to have more independent directors.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B)    </w:t>
      </w:r>
      <w:r>
        <w:rPr>
          <w:rFonts w:ascii="Times New Roman"/>
          <w:b w:val="false"/>
          <w:i w:val="false"/>
          <w:color w:val="000000"/>
          <w:sz w:val="24"/>
        </w:rPr>
        <w:t>requires the firm's CFO to personally vouch for the firm's accounting statements.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C)    </w:t>
      </w:r>
      <w:r>
        <w:rPr>
          <w:rFonts w:ascii="Times New Roman"/>
          <w:b w:val="false"/>
          <w:i w:val="false"/>
          <w:color w:val="000000"/>
          <w:sz w:val="24"/>
        </w:rPr>
        <w:t>prohibits auditing firms from providing other services to clients.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D)    </w:t>
      </w:r>
      <w:r>
        <w:rPr>
          <w:rFonts w:ascii="Times New Roman"/>
          <w:b w:val="false"/>
          <w:i w:val="false"/>
          <w:color w:val="000000"/>
          <w:sz w:val="24"/>
        </w:rPr>
        <w:t>requires corporations to have more independent directors and requires the firm's CFO to personally vouch for the firm's accounting statements.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E)    </w:t>
      </w:r>
      <w:r>
        <w:rPr>
          <w:rFonts w:ascii="Times New Roman"/>
          <w:b w:val="false"/>
          <w:i w:val="false"/>
          <w:color w:val="000000"/>
          <w:sz w:val="24"/>
        </w:rPr>
        <w:t>All of the above.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31)</w:t>
        <w:tab/>
      </w:r>
      <w:r>
        <w:rPr>
          <w:rFonts w:ascii="Times New Roman"/>
          <w:b w:val="false"/>
          <w:i w:val="false"/>
          <w:color w:val="000000"/>
          <w:sz w:val="24"/>
        </w:rPr>
        <w:t>Asset allocation refers to</w:t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A)    </w:t>
      </w:r>
      <w:r>
        <w:rPr>
          <w:rFonts w:ascii="Times New Roman"/>
          <w:b w:val="false"/>
          <w:i w:val="false"/>
          <w:color w:val="000000"/>
          <w:sz w:val="24"/>
        </w:rPr>
        <w:t>choosing which securities to hold based on their valuation.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B)    </w:t>
      </w:r>
      <w:r>
        <w:rPr>
          <w:rFonts w:ascii="Times New Roman"/>
          <w:b w:val="false"/>
          <w:i w:val="false"/>
          <w:color w:val="000000"/>
          <w:sz w:val="24"/>
        </w:rPr>
        <w:t>investing only in "safe" securities.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C)    </w:t>
      </w:r>
      <w:r>
        <w:rPr>
          <w:rFonts w:ascii="Times New Roman"/>
          <w:b w:val="false"/>
          <w:i w:val="false"/>
          <w:color w:val="000000"/>
          <w:sz w:val="24"/>
        </w:rPr>
        <w:t>the allocation of assets into broad asset classes.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D)    </w:t>
      </w:r>
      <w:r>
        <w:rPr>
          <w:rFonts w:ascii="Times New Roman"/>
          <w:b w:val="false"/>
          <w:i w:val="false"/>
          <w:color w:val="000000"/>
          <w:sz w:val="24"/>
        </w:rPr>
        <w:t>bottom-up analysis.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32)</w:t>
        <w:tab/>
      </w:r>
      <w:r>
        <w:rPr>
          <w:rFonts w:ascii="Times New Roman"/>
          <w:b w:val="false"/>
          <w:i w:val="false"/>
          <w:color w:val="000000"/>
          <w:sz w:val="24"/>
        </w:rPr>
        <w:t>Security selection refers to</w:t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A)    </w:t>
      </w:r>
      <w:r>
        <w:rPr>
          <w:rFonts w:ascii="Times New Roman"/>
          <w:b w:val="false"/>
          <w:i w:val="false"/>
          <w:color w:val="000000"/>
          <w:sz w:val="24"/>
        </w:rPr>
        <w:t>choosing which securities to hold based on their valuation.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B)    </w:t>
      </w:r>
      <w:r>
        <w:rPr>
          <w:rFonts w:ascii="Times New Roman"/>
          <w:b w:val="false"/>
          <w:i w:val="false"/>
          <w:color w:val="000000"/>
          <w:sz w:val="24"/>
        </w:rPr>
        <w:t>investing only in "safe" securities.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C)    </w:t>
      </w:r>
      <w:r>
        <w:rPr>
          <w:rFonts w:ascii="Times New Roman"/>
          <w:b w:val="false"/>
          <w:i w:val="false"/>
          <w:color w:val="000000"/>
          <w:sz w:val="24"/>
        </w:rPr>
        <w:t>the allocation of assets into broad asset classes.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D)    </w:t>
      </w:r>
      <w:r>
        <w:rPr>
          <w:rFonts w:ascii="Times New Roman"/>
          <w:b w:val="false"/>
          <w:i w:val="false"/>
          <w:color w:val="000000"/>
          <w:sz w:val="24"/>
        </w:rPr>
        <w:t>top-down analysis.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33)</w:t>
        <w:tab/>
      </w:r>
      <w:r>
        <w:rPr>
          <w:rFonts w:ascii="Times New Roman"/>
          <w:b w:val="false"/>
          <w:i w:val="false"/>
          <w:color w:val="000000"/>
          <w:sz w:val="24"/>
        </w:rPr>
        <w:t>Which of the following portfolio construction methods starts with security analysis?</w:t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A)    </w:t>
      </w:r>
      <w:r>
        <w:rPr>
          <w:rFonts w:ascii="Times New Roman"/>
          <w:b w:val="false"/>
          <w:i w:val="false"/>
          <w:color w:val="000000"/>
          <w:sz w:val="24"/>
        </w:rPr>
        <w:t>Top-down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B)    </w:t>
      </w:r>
      <w:r>
        <w:rPr>
          <w:rFonts w:ascii="Times New Roman"/>
          <w:b w:val="false"/>
          <w:i w:val="false"/>
          <w:color w:val="000000"/>
          <w:sz w:val="24"/>
        </w:rPr>
        <w:t>Bottom-up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C)    </w:t>
      </w:r>
      <w:r>
        <w:rPr>
          <w:rFonts w:ascii="Times New Roman"/>
          <w:b w:val="false"/>
          <w:i w:val="false"/>
          <w:color w:val="000000"/>
          <w:sz w:val="24"/>
        </w:rPr>
        <w:t>Middle-out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D)    </w:t>
      </w:r>
      <w:r>
        <w:rPr>
          <w:rFonts w:ascii="Times New Roman"/>
          <w:b w:val="false"/>
          <w:i w:val="false"/>
          <w:color w:val="000000"/>
          <w:sz w:val="24"/>
        </w:rPr>
        <w:t>Buy and hold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E)    </w:t>
      </w:r>
      <w:r>
        <w:rPr>
          <w:rFonts w:ascii="Times New Roman"/>
          <w:b w:val="false"/>
          <w:i w:val="false"/>
          <w:color w:val="000000"/>
          <w:sz w:val="24"/>
        </w:rPr>
        <w:t>Asset allocation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34)</w:t>
        <w:tab/>
      </w:r>
      <w:r>
        <w:rPr>
          <w:rFonts w:ascii="Times New Roman"/>
          <w:b w:val="false"/>
          <w:i w:val="false"/>
          <w:color w:val="000000"/>
          <w:sz w:val="24"/>
        </w:rPr>
        <w:t>Which of the following portfolio construction methods starts with asset allocation?</w:t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A)    </w:t>
      </w:r>
      <w:r>
        <w:rPr>
          <w:rFonts w:ascii="Times New Roman"/>
          <w:b w:val="false"/>
          <w:i w:val="false"/>
          <w:color w:val="000000"/>
          <w:sz w:val="24"/>
        </w:rPr>
        <w:t>Top-down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B)    </w:t>
      </w:r>
      <w:r>
        <w:rPr>
          <w:rFonts w:ascii="Times New Roman"/>
          <w:b w:val="false"/>
          <w:i w:val="false"/>
          <w:color w:val="000000"/>
          <w:sz w:val="24"/>
        </w:rPr>
        <w:t>Bottom-up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C)    </w:t>
      </w:r>
      <w:r>
        <w:rPr>
          <w:rFonts w:ascii="Times New Roman"/>
          <w:b w:val="false"/>
          <w:i w:val="false"/>
          <w:color w:val="000000"/>
          <w:sz w:val="24"/>
        </w:rPr>
        <w:t>Middle-out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D)    </w:t>
      </w:r>
      <w:r>
        <w:rPr>
          <w:rFonts w:ascii="Times New Roman"/>
          <w:b w:val="false"/>
          <w:i w:val="false"/>
          <w:color w:val="000000"/>
          <w:sz w:val="24"/>
        </w:rPr>
        <w:t>Buy and hold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E)    </w:t>
      </w:r>
      <w:r>
        <w:rPr>
          <w:rFonts w:ascii="Times New Roman"/>
          <w:b w:val="false"/>
          <w:i w:val="false"/>
          <w:color w:val="000000"/>
          <w:sz w:val="24"/>
        </w:rPr>
        <w:t>Asset allocation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35)</w:t>
        <w:tab/>
      </w:r>
      <w:r>
        <w:rPr>
          <w:rFonts w:ascii="Times New Roman"/>
          <w:b w:val="false"/>
          <w:i w:val="false"/>
          <w:color w:val="000000"/>
          <w:sz w:val="24"/>
        </w:rPr>
        <w:t>_______ are examples of financial intermediaries.</w:t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A)    </w:t>
      </w:r>
      <w:r>
        <w:rPr>
          <w:rFonts w:ascii="Times New Roman"/>
          <w:b w:val="false"/>
          <w:i w:val="false"/>
          <w:color w:val="000000"/>
          <w:sz w:val="24"/>
        </w:rPr>
        <w:t>Commercial banks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B)    </w:t>
      </w:r>
      <w:r>
        <w:rPr>
          <w:rFonts w:ascii="Times New Roman"/>
          <w:b w:val="false"/>
          <w:i w:val="false"/>
          <w:color w:val="000000"/>
          <w:sz w:val="24"/>
        </w:rPr>
        <w:t>Insurance companies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C)    </w:t>
      </w:r>
      <w:r>
        <w:rPr>
          <w:rFonts w:ascii="Times New Roman"/>
          <w:b w:val="false"/>
          <w:i w:val="false"/>
          <w:color w:val="000000"/>
          <w:sz w:val="24"/>
        </w:rPr>
        <w:t>Investment companies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D)    </w:t>
      </w:r>
      <w:r>
        <w:rPr>
          <w:rFonts w:ascii="Times New Roman"/>
          <w:b w:val="false"/>
          <w:i w:val="false"/>
          <w:color w:val="000000"/>
          <w:sz w:val="24"/>
        </w:rPr>
        <w:t>Credit unions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E)    </w:t>
      </w:r>
      <w:r>
        <w:rPr>
          <w:rFonts w:ascii="Times New Roman"/>
          <w:b w:val="false"/>
          <w:i w:val="false"/>
          <w:color w:val="000000"/>
          <w:sz w:val="24"/>
        </w:rPr>
        <w:t>All of the options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36)</w:t>
        <w:tab/>
      </w:r>
      <w:r>
        <w:rPr>
          <w:rFonts w:ascii="Times New Roman"/>
          <w:b w:val="false"/>
          <w:i w:val="false"/>
          <w:color w:val="000000"/>
          <w:sz w:val="24"/>
        </w:rPr>
        <w:t>Financial intermediaries exist because small investors cannot efficiently</w:t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A)    </w:t>
      </w:r>
      <w:r>
        <w:rPr>
          <w:rFonts w:ascii="Times New Roman"/>
          <w:b w:val="false"/>
          <w:i w:val="false"/>
          <w:color w:val="000000"/>
          <w:sz w:val="24"/>
        </w:rPr>
        <w:t>diversify their portfolios.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B)    </w:t>
      </w:r>
      <w:r>
        <w:rPr>
          <w:rFonts w:ascii="Times New Roman"/>
          <w:b w:val="false"/>
          <w:i w:val="false"/>
          <w:color w:val="000000"/>
          <w:sz w:val="24"/>
        </w:rPr>
        <w:t>assess credit risk of borrowers.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C)    </w:t>
      </w:r>
      <w:r>
        <w:rPr>
          <w:rFonts w:ascii="Times New Roman"/>
          <w:b w:val="false"/>
          <w:i w:val="false"/>
          <w:color w:val="000000"/>
          <w:sz w:val="24"/>
        </w:rPr>
        <w:t>advertise for needed investments.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D)    </w:t>
      </w:r>
      <w:r>
        <w:rPr>
          <w:rFonts w:ascii="Times New Roman"/>
          <w:b w:val="false"/>
          <w:i w:val="false"/>
          <w:color w:val="000000"/>
          <w:sz w:val="24"/>
        </w:rPr>
        <w:t>diversify their portfolios and assess credit risk of borrowers.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E)    </w:t>
      </w:r>
      <w:r>
        <w:rPr>
          <w:rFonts w:ascii="Times New Roman"/>
          <w:b w:val="false"/>
          <w:i w:val="false"/>
          <w:color w:val="000000"/>
          <w:sz w:val="24"/>
        </w:rPr>
        <w:t>All of the options.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37)</w:t>
        <w:tab/>
      </w:r>
      <w:r>
        <w:rPr>
          <w:rFonts w:ascii="Times New Roman"/>
          <w:b w:val="false"/>
          <w:i w:val="false"/>
          <w:color w:val="000000"/>
          <w:sz w:val="24"/>
        </w:rPr>
        <w:t>________ specialize in helping companies raise capital by selling securities.</w:t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A)    </w:t>
      </w:r>
      <w:r>
        <w:rPr>
          <w:rFonts w:ascii="Times New Roman"/>
          <w:b w:val="false"/>
          <w:i w:val="false"/>
          <w:color w:val="000000"/>
          <w:sz w:val="24"/>
        </w:rPr>
        <w:t>Commercial bankers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B)    </w:t>
      </w:r>
      <w:r>
        <w:rPr>
          <w:rFonts w:ascii="Times New Roman"/>
          <w:b w:val="false"/>
          <w:i w:val="false"/>
          <w:color w:val="000000"/>
          <w:sz w:val="24"/>
        </w:rPr>
        <w:t>Investment bankers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C)    </w:t>
      </w:r>
      <w:r>
        <w:rPr>
          <w:rFonts w:ascii="Times New Roman"/>
          <w:b w:val="false"/>
          <w:i w:val="false"/>
          <w:color w:val="000000"/>
          <w:sz w:val="24"/>
        </w:rPr>
        <w:t>Investment issuers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D)    </w:t>
      </w:r>
      <w:r>
        <w:rPr>
          <w:rFonts w:ascii="Times New Roman"/>
          <w:b w:val="false"/>
          <w:i w:val="false"/>
          <w:color w:val="000000"/>
          <w:sz w:val="24"/>
        </w:rPr>
        <w:t>Credit raters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38)</w:t>
        <w:tab/>
      </w:r>
      <w:r>
        <w:rPr>
          <w:rFonts w:ascii="Times New Roman"/>
          <w:b w:val="false"/>
          <w:i w:val="false"/>
          <w:color w:val="000000"/>
          <w:sz w:val="24"/>
        </w:rPr>
        <w:t>Commercial banks differ from other businesses in that both their assets and their liabilities are mostly</w:t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A)    </w:t>
      </w:r>
      <w:r>
        <w:rPr>
          <w:rFonts w:ascii="Times New Roman"/>
          <w:b w:val="false"/>
          <w:i w:val="false"/>
          <w:color w:val="000000"/>
          <w:sz w:val="24"/>
        </w:rPr>
        <w:t>illiquid.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B)    </w:t>
      </w:r>
      <w:r>
        <w:rPr>
          <w:rFonts w:ascii="Times New Roman"/>
          <w:b w:val="false"/>
          <w:i w:val="false"/>
          <w:color w:val="000000"/>
          <w:sz w:val="24"/>
        </w:rPr>
        <w:t>financial.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C)    </w:t>
      </w:r>
      <w:r>
        <w:rPr>
          <w:rFonts w:ascii="Times New Roman"/>
          <w:b w:val="false"/>
          <w:i w:val="false"/>
          <w:color w:val="000000"/>
          <w:sz w:val="24"/>
        </w:rPr>
        <w:t>real.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D)    </w:t>
      </w:r>
      <w:r>
        <w:rPr>
          <w:rFonts w:ascii="Times New Roman"/>
          <w:b w:val="false"/>
          <w:i w:val="false"/>
          <w:color w:val="000000"/>
          <w:sz w:val="24"/>
        </w:rPr>
        <w:t>owned by the government.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E)    </w:t>
      </w:r>
      <w:r>
        <w:rPr>
          <w:rFonts w:ascii="Times New Roman"/>
          <w:b w:val="false"/>
          <w:i w:val="false"/>
          <w:color w:val="000000"/>
          <w:sz w:val="24"/>
        </w:rPr>
        <w:t>regulated.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39)</w:t>
        <w:tab/>
      </w:r>
      <w:r>
        <w:rPr>
          <w:rFonts w:ascii="Times New Roman"/>
          <w:b w:val="false"/>
          <w:i w:val="false"/>
          <w:color w:val="000000"/>
          <w:sz w:val="24"/>
        </w:rPr>
        <w:t>In 2018, ____________ was(were) the most significant financial asset(s) of U.S. commercial banks in terms of total value.</w:t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A)    </w:t>
      </w:r>
      <w:r>
        <w:rPr>
          <w:rFonts w:ascii="Times New Roman"/>
          <w:b w:val="false"/>
          <w:i w:val="false"/>
          <w:color w:val="000000"/>
          <w:sz w:val="24"/>
        </w:rPr>
        <w:t>loans and leases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B)    </w:t>
      </w:r>
      <w:r>
        <w:rPr>
          <w:rFonts w:ascii="Times New Roman"/>
          <w:b w:val="false"/>
          <w:i w:val="false"/>
          <w:color w:val="000000"/>
          <w:sz w:val="24"/>
        </w:rPr>
        <w:t>cash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C)    </w:t>
      </w:r>
      <w:r>
        <w:rPr>
          <w:rFonts w:ascii="Times New Roman"/>
          <w:b w:val="false"/>
          <w:i w:val="false"/>
          <w:color w:val="000000"/>
          <w:sz w:val="24"/>
        </w:rPr>
        <w:t>real estate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D)    </w:t>
      </w:r>
      <w:r>
        <w:rPr>
          <w:rFonts w:ascii="Times New Roman"/>
          <w:b w:val="false"/>
          <w:i w:val="false"/>
          <w:color w:val="000000"/>
          <w:sz w:val="24"/>
        </w:rPr>
        <w:t>deposits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E)    </w:t>
      </w:r>
      <w:r>
        <w:rPr>
          <w:rFonts w:ascii="Times New Roman"/>
          <w:b w:val="false"/>
          <w:i w:val="false"/>
          <w:color w:val="000000"/>
          <w:sz w:val="24"/>
        </w:rPr>
        <w:t>investment securities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40)</w:t>
        <w:tab/>
      </w:r>
      <w:r>
        <w:rPr>
          <w:rFonts w:ascii="Times New Roman"/>
          <w:b w:val="false"/>
          <w:i w:val="false"/>
          <w:color w:val="000000"/>
          <w:sz w:val="24"/>
        </w:rPr>
        <w:t>In 2018, ____________ was(were) the most significant liability(ies) of U.S. commercial banks in terms of total value.</w:t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A)    </w:t>
      </w:r>
      <w:r>
        <w:rPr>
          <w:rFonts w:ascii="Times New Roman"/>
          <w:b w:val="false"/>
          <w:i w:val="false"/>
          <w:color w:val="000000"/>
          <w:sz w:val="24"/>
        </w:rPr>
        <w:t>loans and leases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B)    </w:t>
      </w:r>
      <w:r>
        <w:rPr>
          <w:rFonts w:ascii="Times New Roman"/>
          <w:b w:val="false"/>
          <w:i w:val="false"/>
          <w:color w:val="000000"/>
          <w:sz w:val="24"/>
        </w:rPr>
        <w:t>cash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C)    </w:t>
      </w:r>
      <w:r>
        <w:rPr>
          <w:rFonts w:ascii="Times New Roman"/>
          <w:b w:val="false"/>
          <w:i w:val="false"/>
          <w:color w:val="000000"/>
          <w:sz w:val="24"/>
        </w:rPr>
        <w:t>real estate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D)    </w:t>
      </w:r>
      <w:r>
        <w:rPr>
          <w:rFonts w:ascii="Times New Roman"/>
          <w:b w:val="false"/>
          <w:i w:val="false"/>
          <w:color w:val="000000"/>
          <w:sz w:val="24"/>
        </w:rPr>
        <w:t>deposits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E)    </w:t>
      </w:r>
      <w:r>
        <w:rPr>
          <w:rFonts w:ascii="Times New Roman"/>
          <w:b w:val="false"/>
          <w:i w:val="false"/>
          <w:color w:val="000000"/>
          <w:sz w:val="24"/>
        </w:rPr>
        <w:t>investment securities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41)</w:t>
        <w:tab/>
      </w:r>
      <w:r>
        <w:rPr>
          <w:rFonts w:ascii="Times New Roman"/>
          <w:b w:val="false"/>
          <w:i w:val="false"/>
          <w:color w:val="000000"/>
          <w:sz w:val="24"/>
        </w:rPr>
        <w:t>In 2018, ____________ was(were) the most significant real asset(s) of U.S. nonfinancial businesses in terms of total value.</w:t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A)    </w:t>
      </w:r>
      <w:r>
        <w:rPr>
          <w:rFonts w:ascii="Times New Roman"/>
          <w:b w:val="false"/>
          <w:i w:val="false"/>
          <w:color w:val="000000"/>
          <w:sz w:val="24"/>
        </w:rPr>
        <w:t>equipment and software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B)    </w:t>
      </w:r>
      <w:r>
        <w:rPr>
          <w:rFonts w:ascii="Times New Roman"/>
          <w:b w:val="false"/>
          <w:i w:val="false"/>
          <w:color w:val="000000"/>
          <w:sz w:val="24"/>
        </w:rPr>
        <w:t>inventory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C)    </w:t>
      </w:r>
      <w:r>
        <w:rPr>
          <w:rFonts w:ascii="Times New Roman"/>
          <w:b w:val="false"/>
          <w:i w:val="false"/>
          <w:color w:val="000000"/>
          <w:sz w:val="24"/>
        </w:rPr>
        <w:t>real estate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D)    </w:t>
      </w:r>
      <w:r>
        <w:rPr>
          <w:rFonts w:ascii="Times New Roman"/>
          <w:b w:val="false"/>
          <w:i w:val="false"/>
          <w:color w:val="000000"/>
          <w:sz w:val="24"/>
        </w:rPr>
        <w:t>trade credit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E)    </w:t>
      </w:r>
      <w:r>
        <w:rPr>
          <w:rFonts w:ascii="Times New Roman"/>
          <w:b w:val="false"/>
          <w:i w:val="false"/>
          <w:color w:val="000000"/>
          <w:sz w:val="24"/>
        </w:rPr>
        <w:t>marketable securities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42)</w:t>
        <w:tab/>
      </w:r>
      <w:r>
        <w:rPr>
          <w:rFonts w:ascii="Times New Roman"/>
          <w:b w:val="false"/>
          <w:i w:val="false"/>
          <w:color w:val="000000"/>
          <w:sz w:val="24"/>
        </w:rPr>
        <w:t>In 2018, ____________ was(were) the least significant real asset(s) of U.S. nonfinancial businesses in terms of total value.</w:t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A)    </w:t>
      </w:r>
      <w:r>
        <w:rPr>
          <w:rFonts w:ascii="Times New Roman"/>
          <w:b w:val="false"/>
          <w:i w:val="false"/>
          <w:color w:val="000000"/>
          <w:sz w:val="24"/>
        </w:rPr>
        <w:t>equipment and software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B)    </w:t>
      </w:r>
      <w:r>
        <w:rPr>
          <w:rFonts w:ascii="Times New Roman"/>
          <w:b w:val="false"/>
          <w:i w:val="false"/>
          <w:color w:val="000000"/>
          <w:sz w:val="24"/>
        </w:rPr>
        <w:t>inventory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C)    </w:t>
      </w:r>
      <w:r>
        <w:rPr>
          <w:rFonts w:ascii="Times New Roman"/>
          <w:b w:val="false"/>
          <w:i w:val="false"/>
          <w:color w:val="000000"/>
          <w:sz w:val="24"/>
        </w:rPr>
        <w:t>real estate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D)    </w:t>
      </w:r>
      <w:r>
        <w:rPr>
          <w:rFonts w:ascii="Times New Roman"/>
          <w:b w:val="false"/>
          <w:i w:val="false"/>
          <w:color w:val="000000"/>
          <w:sz w:val="24"/>
        </w:rPr>
        <w:t>trade credit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E)    </w:t>
      </w:r>
      <w:r>
        <w:rPr>
          <w:rFonts w:ascii="Times New Roman"/>
          <w:b w:val="false"/>
          <w:i w:val="false"/>
          <w:color w:val="000000"/>
          <w:sz w:val="24"/>
        </w:rPr>
        <w:t>marketable securities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43)</w:t>
        <w:tab/>
      </w:r>
      <w:r>
        <w:rPr>
          <w:rFonts w:ascii="Times New Roman"/>
          <w:b w:val="false"/>
          <w:i w:val="false"/>
          <w:color w:val="000000"/>
          <w:sz w:val="24"/>
        </w:rPr>
        <w:t>In 2018, ____________ was(were) the least significant liability(ies) of U.S. nonfinancial businesses in terms of total value.</w:t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A)    </w:t>
      </w:r>
      <w:r>
        <w:rPr>
          <w:rFonts w:ascii="Times New Roman"/>
          <w:b w:val="false"/>
          <w:i w:val="false"/>
          <w:color w:val="000000"/>
          <w:sz w:val="24"/>
        </w:rPr>
        <w:t>bonds and mortgages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B)    </w:t>
      </w:r>
      <w:r>
        <w:rPr>
          <w:rFonts w:ascii="Times New Roman"/>
          <w:b w:val="false"/>
          <w:i w:val="false"/>
          <w:color w:val="000000"/>
          <w:sz w:val="24"/>
        </w:rPr>
        <w:t>bank loans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C)    </w:t>
      </w:r>
      <w:r>
        <w:rPr>
          <w:rFonts w:ascii="Times New Roman"/>
          <w:b w:val="false"/>
          <w:i w:val="false"/>
          <w:color w:val="000000"/>
          <w:sz w:val="24"/>
        </w:rPr>
        <w:t>inventories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D)    </w:t>
      </w:r>
      <w:r>
        <w:rPr>
          <w:rFonts w:ascii="Times New Roman"/>
          <w:b w:val="false"/>
          <w:i w:val="false"/>
          <w:color w:val="000000"/>
          <w:sz w:val="24"/>
        </w:rPr>
        <w:t>trade debt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E)    </w:t>
      </w:r>
      <w:r>
        <w:rPr>
          <w:rFonts w:ascii="Times New Roman"/>
          <w:b w:val="false"/>
          <w:i w:val="false"/>
          <w:color w:val="000000"/>
          <w:sz w:val="24"/>
        </w:rPr>
        <w:t>marketable securities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44)</w:t>
        <w:tab/>
      </w:r>
      <w:r>
        <w:rPr>
          <w:rFonts w:ascii="Times New Roman"/>
          <w:b w:val="false"/>
          <w:i w:val="false"/>
          <w:color w:val="000000"/>
          <w:sz w:val="24"/>
        </w:rPr>
        <w:t>In terms of total value, the most significant liability(ies) of U.S. nonfinancial businesses in 2018 was(were)</w:t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A)    </w:t>
      </w:r>
      <w:r>
        <w:rPr>
          <w:rFonts w:ascii="Times New Roman"/>
          <w:b w:val="false"/>
          <w:i w:val="false"/>
          <w:color w:val="000000"/>
          <w:sz w:val="24"/>
        </w:rPr>
        <w:t>bank loans.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B)    </w:t>
      </w:r>
      <w:r>
        <w:rPr>
          <w:rFonts w:ascii="Times New Roman"/>
          <w:b w:val="false"/>
          <w:i w:val="false"/>
          <w:color w:val="000000"/>
          <w:sz w:val="24"/>
        </w:rPr>
        <w:t>bonds and mortgages.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C)    </w:t>
      </w:r>
      <w:r>
        <w:rPr>
          <w:rFonts w:ascii="Times New Roman"/>
          <w:b w:val="false"/>
          <w:i w:val="false"/>
          <w:color w:val="000000"/>
          <w:sz w:val="24"/>
        </w:rPr>
        <w:t>trade debt.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D)    </w:t>
      </w:r>
      <w:r>
        <w:rPr>
          <w:rFonts w:ascii="Times New Roman"/>
          <w:b w:val="false"/>
          <w:i w:val="false"/>
          <w:color w:val="000000"/>
          <w:sz w:val="24"/>
        </w:rPr>
        <w:t>other loans.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E)    </w:t>
      </w:r>
      <w:r>
        <w:rPr>
          <w:rFonts w:ascii="Times New Roman"/>
          <w:b w:val="false"/>
          <w:i w:val="false"/>
          <w:color w:val="000000"/>
          <w:sz w:val="24"/>
        </w:rPr>
        <w:t>marketable securities.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45)</w:t>
        <w:tab/>
      </w:r>
      <w:r>
        <w:rPr>
          <w:rFonts w:ascii="Times New Roman"/>
          <w:b w:val="false"/>
          <w:i w:val="false"/>
          <w:color w:val="000000"/>
          <w:sz w:val="24"/>
        </w:rPr>
        <w:t>In 2018, ____________ was(were) the least significant financial asset(s) of U.S. nonfinancial businesses in terms of total value.</w:t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A)    </w:t>
      </w:r>
      <w:r>
        <w:rPr>
          <w:rFonts w:ascii="Times New Roman"/>
          <w:b w:val="false"/>
          <w:i w:val="false"/>
          <w:color w:val="000000"/>
          <w:sz w:val="24"/>
        </w:rPr>
        <w:t>cash and deposits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B)    </w:t>
      </w:r>
      <w:r>
        <w:rPr>
          <w:rFonts w:ascii="Times New Roman"/>
          <w:b w:val="false"/>
          <w:i w:val="false"/>
          <w:color w:val="000000"/>
          <w:sz w:val="24"/>
        </w:rPr>
        <w:t>trade credit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C)    </w:t>
      </w:r>
      <w:r>
        <w:rPr>
          <w:rFonts w:ascii="Times New Roman"/>
          <w:b w:val="false"/>
          <w:i w:val="false"/>
          <w:color w:val="000000"/>
          <w:sz w:val="24"/>
        </w:rPr>
        <w:t>trade debt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D)    </w:t>
      </w:r>
      <w:r>
        <w:rPr>
          <w:rFonts w:ascii="Times New Roman"/>
          <w:b w:val="false"/>
          <w:i w:val="false"/>
          <w:color w:val="000000"/>
          <w:sz w:val="24"/>
        </w:rPr>
        <w:t>inventory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E)    </w:t>
      </w:r>
      <w:r>
        <w:rPr>
          <w:rFonts w:ascii="Times New Roman"/>
          <w:b w:val="false"/>
          <w:i w:val="false"/>
          <w:color w:val="000000"/>
          <w:sz w:val="24"/>
        </w:rPr>
        <w:t>marketable securities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46)</w:t>
        <w:tab/>
      </w:r>
      <w:r>
        <w:rPr>
          <w:rFonts w:ascii="Times New Roman"/>
          <w:b w:val="false"/>
          <w:i w:val="false"/>
          <w:color w:val="000000"/>
          <w:sz w:val="24"/>
        </w:rPr>
        <w:t>New issues of securities are sold in the ________ market(s).</w:t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A)    </w:t>
      </w:r>
      <w:r>
        <w:rPr>
          <w:rFonts w:ascii="Times New Roman"/>
          <w:b w:val="false"/>
          <w:i w:val="false"/>
          <w:color w:val="000000"/>
          <w:sz w:val="24"/>
        </w:rPr>
        <w:t>primary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B)    </w:t>
      </w:r>
      <w:r>
        <w:rPr>
          <w:rFonts w:ascii="Times New Roman"/>
          <w:b w:val="false"/>
          <w:i w:val="false"/>
          <w:color w:val="000000"/>
          <w:sz w:val="24"/>
        </w:rPr>
        <w:t>secondary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C)    </w:t>
      </w:r>
      <w:r>
        <w:rPr>
          <w:rFonts w:ascii="Times New Roman"/>
          <w:b w:val="false"/>
          <w:i w:val="false"/>
          <w:color w:val="000000"/>
          <w:sz w:val="24"/>
        </w:rPr>
        <w:t>over-the-counter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D)    </w:t>
      </w:r>
      <w:r>
        <w:rPr>
          <w:rFonts w:ascii="Times New Roman"/>
          <w:b w:val="false"/>
          <w:i w:val="false"/>
          <w:color w:val="000000"/>
          <w:sz w:val="24"/>
        </w:rPr>
        <w:t>primary and secondary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47)</w:t>
        <w:tab/>
      </w:r>
      <w:r>
        <w:rPr>
          <w:rFonts w:ascii="Times New Roman"/>
          <w:b w:val="false"/>
          <w:i w:val="false"/>
          <w:color w:val="000000"/>
          <w:sz w:val="24"/>
        </w:rPr>
        <w:t>Investors trade previously issued securities in the ________ market(s).</w:t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A)    </w:t>
      </w:r>
      <w:r>
        <w:rPr>
          <w:rFonts w:ascii="Times New Roman"/>
          <w:b w:val="false"/>
          <w:i w:val="false"/>
          <w:color w:val="000000"/>
          <w:sz w:val="24"/>
        </w:rPr>
        <w:t>primary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B)    </w:t>
      </w:r>
      <w:r>
        <w:rPr>
          <w:rFonts w:ascii="Times New Roman"/>
          <w:b w:val="false"/>
          <w:i w:val="false"/>
          <w:color w:val="000000"/>
          <w:sz w:val="24"/>
        </w:rPr>
        <w:t>secondary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C)    </w:t>
      </w:r>
      <w:r>
        <w:rPr>
          <w:rFonts w:ascii="Times New Roman"/>
          <w:b w:val="false"/>
          <w:i w:val="false"/>
          <w:color w:val="000000"/>
          <w:sz w:val="24"/>
        </w:rPr>
        <w:t>primary and secondary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D)    </w:t>
      </w:r>
      <w:r>
        <w:rPr>
          <w:rFonts w:ascii="Times New Roman"/>
          <w:b w:val="false"/>
          <w:i w:val="false"/>
          <w:color w:val="000000"/>
          <w:sz w:val="24"/>
        </w:rPr>
        <w:t>derivatives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48)</w:t>
        <w:tab/>
      </w:r>
      <w:r>
        <w:rPr>
          <w:rFonts w:ascii="Times New Roman"/>
          <w:b w:val="false"/>
          <w:i w:val="false"/>
          <w:color w:val="000000"/>
          <w:sz w:val="24"/>
        </w:rPr>
        <w:t>Investment bankers perform which of the following role(s)?</w:t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A)    </w:t>
      </w:r>
      <w:r>
        <w:rPr>
          <w:rFonts w:ascii="Times New Roman"/>
          <w:b w:val="false"/>
          <w:i w:val="false"/>
          <w:color w:val="000000"/>
          <w:sz w:val="24"/>
        </w:rPr>
        <w:t>Market new stock and bond issues for firms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B)    </w:t>
      </w:r>
      <w:r>
        <w:rPr>
          <w:rFonts w:ascii="Times New Roman"/>
          <w:b w:val="false"/>
          <w:i w:val="false"/>
          <w:color w:val="000000"/>
          <w:sz w:val="24"/>
        </w:rPr>
        <w:t>Provide advice to the firms as to market conditions, price, etc.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C)    </w:t>
      </w:r>
      <w:r>
        <w:rPr>
          <w:rFonts w:ascii="Times New Roman"/>
          <w:b w:val="false"/>
          <w:i w:val="false"/>
          <w:color w:val="000000"/>
          <w:sz w:val="24"/>
        </w:rPr>
        <w:t>Design securities with desirable properties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D)    </w:t>
      </w:r>
      <w:r>
        <w:rPr>
          <w:rFonts w:ascii="Times New Roman"/>
          <w:b w:val="false"/>
          <w:i w:val="false"/>
          <w:color w:val="000000"/>
          <w:sz w:val="24"/>
        </w:rPr>
        <w:t>All of the options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E)    </w:t>
      </w:r>
      <w:r>
        <w:rPr>
          <w:rFonts w:ascii="Times New Roman"/>
          <w:b w:val="false"/>
          <w:i w:val="false"/>
          <w:color w:val="000000"/>
          <w:sz w:val="24"/>
        </w:rPr>
        <w:t>None of the options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49)</w:t>
        <w:tab/>
      </w:r>
      <w:r>
        <w:rPr>
          <w:rFonts w:ascii="Times New Roman"/>
          <w:b w:val="false"/>
          <w:i w:val="false"/>
          <w:color w:val="000000"/>
          <w:sz w:val="24"/>
        </w:rPr>
        <w:t>Until 1999, the ________ Act(s) prohibited banks in the United States from both accepting deposits and underwriting securities.</w:t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A)    </w:t>
      </w:r>
      <w:r>
        <w:rPr>
          <w:rFonts w:ascii="Times New Roman"/>
          <w:b w:val="false"/>
          <w:i w:val="false"/>
          <w:color w:val="000000"/>
          <w:sz w:val="24"/>
        </w:rPr>
        <w:t>Sarbanes-Oxley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B)    </w:t>
      </w:r>
      <w:r>
        <w:rPr>
          <w:rFonts w:ascii="Times New Roman"/>
          <w:b w:val="false"/>
          <w:i w:val="false"/>
          <w:color w:val="000000"/>
          <w:sz w:val="24"/>
        </w:rPr>
        <w:t>Glass-Steagall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C)    </w:t>
      </w:r>
      <w:r>
        <w:rPr>
          <w:rFonts w:ascii="Times New Roman"/>
          <w:b w:val="false"/>
          <w:i w:val="false"/>
          <w:color w:val="000000"/>
          <w:sz w:val="24"/>
        </w:rPr>
        <w:t>SEC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D)    </w:t>
      </w:r>
      <w:r>
        <w:rPr>
          <w:rFonts w:ascii="Times New Roman"/>
          <w:b w:val="false"/>
          <w:i w:val="false"/>
          <w:color w:val="000000"/>
          <w:sz w:val="24"/>
        </w:rPr>
        <w:t>Sarbanes-Oxley and SEC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E)    </w:t>
      </w:r>
      <w:r>
        <w:rPr>
          <w:rFonts w:ascii="Times New Roman"/>
          <w:b w:val="false"/>
          <w:i w:val="false"/>
          <w:color w:val="000000"/>
          <w:sz w:val="24"/>
        </w:rPr>
        <w:t>None of the options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50)</w:t>
        <w:tab/>
      </w:r>
      <w:r>
        <w:rPr>
          <w:rFonts w:ascii="Times New Roman"/>
          <w:b w:val="false"/>
          <w:i w:val="false"/>
          <w:color w:val="000000"/>
          <w:sz w:val="24"/>
        </w:rPr>
        <w:t>The spread between the LIBOR and the Treasury-bill rate is called the</w:t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A)    </w:t>
      </w:r>
      <w:r>
        <w:rPr>
          <w:rFonts w:ascii="Times New Roman"/>
          <w:b w:val="false"/>
          <w:i w:val="false"/>
          <w:color w:val="000000"/>
          <w:sz w:val="24"/>
        </w:rPr>
        <w:t>term spread.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B)    </w:t>
      </w:r>
      <w:r>
        <w:rPr>
          <w:rFonts w:ascii="Times New Roman"/>
          <w:b w:val="false"/>
          <w:i w:val="false"/>
          <w:color w:val="000000"/>
          <w:sz w:val="24"/>
        </w:rPr>
        <w:t>T-bill spread.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C)    </w:t>
      </w:r>
      <w:r>
        <w:rPr>
          <w:rFonts w:ascii="Times New Roman"/>
          <w:b w:val="false"/>
          <w:i w:val="false"/>
          <w:color w:val="000000"/>
          <w:sz w:val="24"/>
        </w:rPr>
        <w:t>LIBOR spread.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D)    </w:t>
      </w:r>
      <w:r>
        <w:rPr>
          <w:rFonts w:ascii="Times New Roman"/>
          <w:b w:val="false"/>
          <w:i w:val="false"/>
          <w:color w:val="000000"/>
          <w:sz w:val="24"/>
        </w:rPr>
        <w:t>TED spread.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51)</w:t>
        <w:tab/>
      </w:r>
      <w:r>
        <w:rPr>
          <w:rFonts w:ascii="Times New Roman"/>
          <w:b w:val="false"/>
          <w:i w:val="false"/>
          <w:color w:val="000000"/>
          <w:sz w:val="24"/>
        </w:rPr>
        <w:t>Mortgage-backed securities were created when ________ began buying mortgage loans from originators and bundling them into large pools that could be traded like any other financial asset.</w:t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A)    </w:t>
      </w:r>
      <w:r>
        <w:rPr>
          <w:rFonts w:ascii="Times New Roman"/>
          <w:b w:val="false"/>
          <w:i w:val="false"/>
          <w:color w:val="000000"/>
          <w:sz w:val="24"/>
        </w:rPr>
        <w:t>GNMA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B)    </w:t>
      </w:r>
      <w:r>
        <w:rPr>
          <w:rFonts w:ascii="Times New Roman"/>
          <w:b w:val="false"/>
          <w:i w:val="false"/>
          <w:color w:val="000000"/>
          <w:sz w:val="24"/>
        </w:rPr>
        <w:t>FNMA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C)    </w:t>
      </w:r>
      <w:r>
        <w:rPr>
          <w:rFonts w:ascii="Times New Roman"/>
          <w:b w:val="false"/>
          <w:i w:val="false"/>
          <w:color w:val="000000"/>
          <w:sz w:val="24"/>
        </w:rPr>
        <w:t>FHLMC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D)    </w:t>
      </w:r>
      <w:r>
        <w:rPr>
          <w:rFonts w:ascii="Times New Roman"/>
          <w:b w:val="false"/>
          <w:i w:val="false"/>
          <w:color w:val="000000"/>
          <w:sz w:val="24"/>
        </w:rPr>
        <w:t>FNMA and FHLMC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E)    </w:t>
      </w:r>
      <w:r>
        <w:rPr>
          <w:rFonts w:ascii="Times New Roman"/>
          <w:b w:val="false"/>
          <w:i w:val="false"/>
          <w:color w:val="000000"/>
          <w:sz w:val="24"/>
        </w:rPr>
        <w:t>GNMA and FNMA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52)</w:t>
        <w:tab/>
      </w:r>
      <w:r>
        <w:rPr>
          <w:rFonts w:ascii="Times New Roman"/>
          <w:b w:val="false"/>
          <w:i w:val="false"/>
          <w:color w:val="000000"/>
          <w:sz w:val="24"/>
        </w:rPr>
        <w:t>The sale of a mortgage portfolio by setting up mortgage pass-through securities is an example of</w:t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A)    </w:t>
      </w:r>
      <w:r>
        <w:rPr>
          <w:rFonts w:ascii="Times New Roman"/>
          <w:b w:val="false"/>
          <w:i w:val="false"/>
          <w:color w:val="000000"/>
          <w:sz w:val="24"/>
        </w:rPr>
        <w:t>credit enhancement.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B)    </w:t>
      </w:r>
      <w:r>
        <w:rPr>
          <w:rFonts w:ascii="Times New Roman"/>
          <w:b w:val="false"/>
          <w:i w:val="false"/>
          <w:color w:val="000000"/>
          <w:sz w:val="24"/>
        </w:rPr>
        <w:t>credit swap.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C)    </w:t>
      </w:r>
      <w:r>
        <w:rPr>
          <w:rFonts w:ascii="Times New Roman"/>
          <w:b w:val="false"/>
          <w:i w:val="false"/>
          <w:color w:val="000000"/>
          <w:sz w:val="24"/>
        </w:rPr>
        <w:t>unbundling.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D)    </w:t>
      </w:r>
      <w:r>
        <w:rPr>
          <w:rFonts w:ascii="Times New Roman"/>
          <w:b w:val="false"/>
          <w:i w:val="false"/>
          <w:color w:val="000000"/>
          <w:sz w:val="24"/>
        </w:rPr>
        <w:t>derivatives.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53)</w:t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Which of the following is true about mortgage-backed securities?   </w:t>
      </w:r>
      <w:r>
        <w:rPr>
          <w:rFonts w:ascii="Times New Roman"/>
          <w:b w:val="false"/>
          <w:i w:val="false"/>
          <w:color w:val="000000"/>
          <w:sz w:val="24"/>
        </w:rPr>
        <w:t>I) They aggregate individual home mortgages into homogeneous pools.</w:t>
      </w:r>
      <w:r>
        <w:rPr>
          <w:rFonts w:ascii="Times New Roman"/>
          <w:b w:val="false"/>
          <w:i w:val="false"/>
          <w:color w:val="000000"/>
          <w:sz w:val="24"/>
        </w:rPr>
        <w:t>II) The purchaser receives monthly interest and principal payments received from payments made on the pool.</w:t>
      </w:r>
      <w:r>
        <w:rPr>
          <w:rFonts w:ascii="Times New Roman"/>
          <w:b w:val="false"/>
          <w:i w:val="false"/>
          <w:color w:val="000000"/>
          <w:sz w:val="24"/>
        </w:rPr>
        <w:t>III) The banks that originated the mortgages maintain ownership of them.</w:t>
      </w:r>
      <w:r>
        <w:rPr>
          <w:rFonts w:ascii="Times New Roman"/>
          <w:b w:val="false"/>
          <w:i w:val="false"/>
          <w:color w:val="000000"/>
          <w:sz w:val="24"/>
        </w:rPr>
        <w:t>IV) The banks that originated the mortgages may continue to service them.</w:t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A)    </w:t>
      </w:r>
      <w:r>
        <w:rPr>
          <w:rFonts w:ascii="Times New Roman"/>
          <w:b w:val="false"/>
          <w:i w:val="false"/>
          <w:color w:val="000000"/>
          <w:sz w:val="24"/>
        </w:rPr>
        <w:t>II, III, and IV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B)    </w:t>
      </w:r>
      <w:r>
        <w:rPr>
          <w:rFonts w:ascii="Times New Roman"/>
          <w:b w:val="false"/>
          <w:i w:val="false"/>
          <w:color w:val="000000"/>
          <w:sz w:val="24"/>
        </w:rPr>
        <w:t>I, II, and IV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C)    </w:t>
      </w:r>
      <w:r>
        <w:rPr>
          <w:rFonts w:ascii="Times New Roman"/>
          <w:b w:val="false"/>
          <w:i w:val="false"/>
          <w:color w:val="000000"/>
          <w:sz w:val="24"/>
        </w:rPr>
        <w:t>II and IV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D)    </w:t>
      </w:r>
      <w:r>
        <w:rPr>
          <w:rFonts w:ascii="Times New Roman"/>
          <w:b w:val="false"/>
          <w:i w:val="false"/>
          <w:color w:val="000000"/>
          <w:sz w:val="24"/>
        </w:rPr>
        <w:t>I, III, and IV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E)    </w:t>
      </w:r>
      <w:r>
        <w:rPr>
          <w:rFonts w:ascii="Times New Roman"/>
          <w:b w:val="false"/>
          <w:i w:val="false"/>
          <w:color w:val="000000"/>
          <w:sz w:val="24"/>
        </w:rPr>
        <w:t>I, II, III, and IV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54)</w:t>
        <w:tab/>
      </w:r>
      <w:r>
        <w:rPr>
          <w:rFonts w:ascii="Times New Roman"/>
          <w:b w:val="false"/>
          <w:i w:val="false"/>
          <w:color w:val="000000"/>
          <w:sz w:val="24"/>
        </w:rPr>
        <w:t>________ were designed to concentrate the credit risk of a bundle of loans on one class of investor, leaving the other investors in the pool relatively protected from that risk.</w:t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A)    </w:t>
      </w:r>
      <w:r>
        <w:rPr>
          <w:rFonts w:ascii="Times New Roman"/>
          <w:b w:val="false"/>
          <w:i w:val="false"/>
          <w:color w:val="000000"/>
          <w:sz w:val="24"/>
        </w:rPr>
        <w:t>Stocks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B)    </w:t>
      </w:r>
      <w:r>
        <w:rPr>
          <w:rFonts w:ascii="Times New Roman"/>
          <w:b w:val="false"/>
          <w:i w:val="false"/>
          <w:color w:val="000000"/>
          <w:sz w:val="24"/>
        </w:rPr>
        <w:t>Bonds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C)    </w:t>
      </w:r>
      <w:r>
        <w:rPr>
          <w:rFonts w:ascii="Times New Roman"/>
          <w:b w:val="false"/>
          <w:i w:val="false"/>
          <w:color w:val="000000"/>
          <w:sz w:val="24"/>
        </w:rPr>
        <w:t>Derivatives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D)    </w:t>
      </w:r>
      <w:r>
        <w:rPr>
          <w:rFonts w:ascii="Times New Roman"/>
          <w:b w:val="false"/>
          <w:i w:val="false"/>
          <w:color w:val="000000"/>
          <w:sz w:val="24"/>
        </w:rPr>
        <w:t>Collateralized debt obligations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E)    </w:t>
      </w:r>
      <w:r>
        <w:rPr>
          <w:rFonts w:ascii="Times New Roman"/>
          <w:b w:val="false"/>
          <w:i w:val="false"/>
          <w:color w:val="000000"/>
          <w:sz w:val="24"/>
        </w:rPr>
        <w:t>All of the options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55)</w:t>
        <w:tab/>
      </w:r>
      <w:r>
        <w:rPr>
          <w:rFonts w:ascii="Times New Roman"/>
          <w:b w:val="false"/>
          <w:i w:val="false"/>
          <w:color w:val="000000"/>
          <w:sz w:val="24"/>
        </w:rPr>
        <w:t>________ are, in essence, an insurance contract against the default of one or more borrowers.</w:t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A)    </w:t>
      </w:r>
      <w:r>
        <w:rPr>
          <w:rFonts w:ascii="Times New Roman"/>
          <w:b w:val="false"/>
          <w:i w:val="false"/>
          <w:color w:val="000000"/>
          <w:sz w:val="24"/>
        </w:rPr>
        <w:t>Credit default swaps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B)    </w:t>
      </w:r>
      <w:r>
        <w:rPr>
          <w:rFonts w:ascii="Times New Roman"/>
          <w:b w:val="false"/>
          <w:i w:val="false"/>
          <w:color w:val="000000"/>
          <w:sz w:val="24"/>
        </w:rPr>
        <w:t>CMOs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C)    </w:t>
      </w:r>
      <w:r>
        <w:rPr>
          <w:rFonts w:ascii="Times New Roman"/>
          <w:b w:val="false"/>
          <w:i w:val="false"/>
          <w:color w:val="000000"/>
          <w:sz w:val="24"/>
        </w:rPr>
        <w:t>ETFs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D)    </w:t>
      </w:r>
      <w:r>
        <w:rPr>
          <w:rFonts w:ascii="Times New Roman"/>
          <w:b w:val="false"/>
          <w:i w:val="false"/>
          <w:color w:val="000000"/>
          <w:sz w:val="24"/>
        </w:rPr>
        <w:t>Collateralized debt obligations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E)    </w:t>
      </w:r>
      <w:r>
        <w:rPr>
          <w:rFonts w:ascii="Times New Roman"/>
          <w:b w:val="false"/>
          <w:i w:val="false"/>
          <w:color w:val="000000"/>
          <w:sz w:val="24"/>
        </w:rPr>
        <w:t>All of the options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56)</w:t>
        <w:tab/>
      </w:r>
      <w:r>
        <w:rPr>
          <w:rFonts w:ascii="Times New Roman"/>
          <w:b w:val="false"/>
          <w:i w:val="false"/>
          <w:color w:val="000000"/>
          <w:sz w:val="24"/>
        </w:rPr>
        <w:t>The technology behind cryptocurrencies that is ideal for secure digital transactions is called ______________.</w:t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A)    </w:t>
      </w:r>
      <w:r>
        <w:rPr>
          <w:rFonts w:ascii="Times New Roman"/>
          <w:b w:val="false"/>
          <w:i w:val="false"/>
          <w:color w:val="000000"/>
          <w:sz w:val="24"/>
        </w:rPr>
        <w:t>bitcoin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B)    </w:t>
      </w:r>
      <w:r>
        <w:rPr>
          <w:rFonts w:ascii="Times New Roman"/>
          <w:b w:val="false"/>
          <w:i w:val="false"/>
          <w:color w:val="000000"/>
          <w:sz w:val="24"/>
        </w:rPr>
        <w:t>blockchain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C)    </w:t>
      </w:r>
      <w:r>
        <w:rPr>
          <w:rFonts w:ascii="Times New Roman"/>
          <w:b w:val="false"/>
          <w:i w:val="false"/>
          <w:color w:val="000000"/>
          <w:sz w:val="24"/>
        </w:rPr>
        <w:t>distributed ledgers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D)    </w:t>
      </w:r>
      <w:r>
        <w:rPr>
          <w:rFonts w:ascii="Times New Roman"/>
          <w:b w:val="false"/>
          <w:i w:val="false"/>
          <w:color w:val="000000"/>
          <w:sz w:val="24"/>
        </w:rPr>
        <w:t>ethereum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E)    </w:t>
      </w:r>
      <w:r>
        <w:rPr>
          <w:rFonts w:ascii="Times New Roman"/>
          <w:b w:val="false"/>
          <w:i w:val="false"/>
          <w:color w:val="000000"/>
          <w:sz w:val="24"/>
        </w:rPr>
        <w:t>All of the options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57)</w:t>
        <w:tab/>
      </w:r>
      <w:r>
        <w:rPr>
          <w:rFonts w:ascii="Times New Roman"/>
          <w:b w:val="false"/>
          <w:i w:val="false"/>
          <w:color w:val="000000"/>
          <w:sz w:val="24"/>
        </w:rPr>
        <w:t>A major problem experienced by cryptocurrency, which makes it problematic to store value is _____________.</w:t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A)    </w:t>
      </w:r>
      <w:r>
        <w:rPr>
          <w:rFonts w:ascii="Times New Roman"/>
          <w:b w:val="false"/>
          <w:i w:val="false"/>
          <w:color w:val="000000"/>
          <w:sz w:val="24"/>
        </w:rPr>
        <w:t>distributed ledgers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B)    </w:t>
      </w:r>
      <w:r>
        <w:rPr>
          <w:rFonts w:ascii="Times New Roman"/>
          <w:b w:val="false"/>
          <w:i w:val="false"/>
          <w:color w:val="000000"/>
          <w:sz w:val="24"/>
        </w:rPr>
        <w:t>blockchain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C)    </w:t>
      </w:r>
      <w:r>
        <w:rPr>
          <w:rFonts w:ascii="Times New Roman"/>
          <w:b w:val="false"/>
          <w:i w:val="false"/>
          <w:color w:val="000000"/>
          <w:sz w:val="24"/>
        </w:rPr>
        <w:t>price volatility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D)    </w:t>
      </w:r>
      <w:r>
        <w:rPr>
          <w:rFonts w:ascii="Times New Roman"/>
          <w:b w:val="false"/>
          <w:i w:val="false"/>
          <w:color w:val="000000"/>
          <w:sz w:val="24"/>
        </w:rPr>
        <w:t>transaction security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E)    </w:t>
      </w:r>
      <w:r>
        <w:rPr>
          <w:rFonts w:ascii="Times New Roman"/>
          <w:b w:val="false"/>
          <w:i w:val="false"/>
          <w:color w:val="000000"/>
          <w:sz w:val="24"/>
        </w:rPr>
        <w:t>All of the options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58)</w:t>
        <w:tab/>
      </w:r>
      <w:r>
        <w:rPr>
          <w:rFonts w:ascii="Times New Roman"/>
          <w:b w:val="false"/>
          <w:i w:val="false"/>
          <w:color w:val="000000"/>
          <w:sz w:val="24"/>
        </w:rPr>
        <w:t>Which country has banned initial coin offerings?</w:t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A)    </w:t>
      </w:r>
      <w:r>
        <w:rPr>
          <w:rFonts w:ascii="Times New Roman"/>
          <w:b w:val="false"/>
          <w:i w:val="false"/>
          <w:color w:val="000000"/>
          <w:sz w:val="24"/>
        </w:rPr>
        <w:t>China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B)    </w:t>
      </w:r>
      <w:r>
        <w:rPr>
          <w:rFonts w:ascii="Times New Roman"/>
          <w:b w:val="false"/>
          <w:i w:val="false"/>
          <w:color w:val="000000"/>
          <w:sz w:val="24"/>
        </w:rPr>
        <w:t>Germany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C)    </w:t>
      </w:r>
      <w:r>
        <w:rPr>
          <w:rFonts w:ascii="Times New Roman"/>
          <w:b w:val="false"/>
          <w:i w:val="false"/>
          <w:color w:val="000000"/>
          <w:sz w:val="24"/>
        </w:rPr>
        <w:t>Japan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D)    </w:t>
      </w:r>
      <w:r>
        <w:rPr>
          <w:rFonts w:ascii="Times New Roman"/>
          <w:b w:val="false"/>
          <w:i w:val="false"/>
          <w:color w:val="000000"/>
          <w:sz w:val="24"/>
        </w:rPr>
        <w:t>USA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E)    </w:t>
      </w:r>
      <w:r>
        <w:rPr>
          <w:rFonts w:ascii="Times New Roman"/>
          <w:b w:val="false"/>
          <w:i w:val="false"/>
          <w:color w:val="000000"/>
          <w:sz w:val="24"/>
        </w:rPr>
        <w:t>All of the options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59)</w:t>
        <w:tab/>
      </w:r>
      <w:r>
        <w:rPr>
          <w:rFonts w:ascii="Times New Roman"/>
          <w:b w:val="false"/>
          <w:i w:val="false"/>
          <w:color w:val="000000"/>
          <w:sz w:val="24"/>
        </w:rPr>
        <w:t>The Economic Growth, Regulatory Relief and Consumer Protection Act of 2019 exempted smaller banks from which rule?</w:t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A)    </w:t>
      </w:r>
      <w:r>
        <w:rPr>
          <w:rFonts w:ascii="Times New Roman"/>
          <w:b w:val="false"/>
          <w:i w:val="false"/>
          <w:color w:val="000000"/>
          <w:sz w:val="24"/>
        </w:rPr>
        <w:t>Liquidity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B)    </w:t>
      </w:r>
      <w:r>
        <w:rPr>
          <w:rFonts w:ascii="Times New Roman"/>
          <w:b w:val="false"/>
          <w:i w:val="false"/>
          <w:color w:val="000000"/>
          <w:sz w:val="24"/>
        </w:rPr>
        <w:t>Reserves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C)    </w:t>
      </w:r>
      <w:r>
        <w:rPr>
          <w:rFonts w:ascii="Times New Roman"/>
          <w:b w:val="false"/>
          <w:i w:val="false"/>
          <w:color w:val="000000"/>
          <w:sz w:val="24"/>
        </w:rPr>
        <w:t>Demand deposit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D)    </w:t>
      </w:r>
      <w:r>
        <w:rPr>
          <w:rFonts w:ascii="Times New Roman"/>
          <w:b w:val="false"/>
          <w:i w:val="false"/>
          <w:color w:val="000000"/>
          <w:sz w:val="24"/>
        </w:rPr>
        <w:t>Volker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E)    All of the options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60)</w:t>
        <w:tab/>
      </w:r>
      <w:r>
        <w:rPr>
          <w:rFonts w:ascii="Times New Roman"/>
          <w:b w:val="false"/>
          <w:i w:val="false"/>
          <w:color w:val="000000"/>
          <w:sz w:val="24"/>
        </w:rPr>
        <w:t>According to the Economic Growth, Regulatory Relief and Consumer Protection Act of 2019 many larger banks are no longer considered ________________.</w:t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A)    </w:t>
      </w:r>
      <w:r>
        <w:rPr>
          <w:rFonts w:ascii="Times New Roman"/>
          <w:b w:val="false"/>
          <w:i w:val="false"/>
          <w:color w:val="000000"/>
          <w:sz w:val="24"/>
        </w:rPr>
        <w:t>insurable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B)    </w:t>
      </w:r>
      <w:r>
        <w:rPr>
          <w:rFonts w:ascii="Times New Roman"/>
          <w:b w:val="false"/>
          <w:i w:val="false"/>
          <w:color w:val="000000"/>
          <w:sz w:val="24"/>
        </w:rPr>
        <w:t>high risk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C)    </w:t>
      </w:r>
      <w:r>
        <w:rPr>
          <w:rFonts w:ascii="Times New Roman"/>
          <w:b w:val="false"/>
          <w:i w:val="false"/>
          <w:color w:val="000000"/>
          <w:sz w:val="24"/>
        </w:rPr>
        <w:t>insolvent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D)    </w:t>
      </w:r>
      <w:r>
        <w:rPr>
          <w:rFonts w:ascii="Times New Roman"/>
          <w:b w:val="false"/>
          <w:i w:val="false"/>
          <w:color w:val="000000"/>
          <w:sz w:val="24"/>
        </w:rPr>
        <w:t>systematically important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E)    </w:t>
      </w:r>
      <w:r>
        <w:rPr>
          <w:rFonts w:ascii="Times New Roman"/>
          <w:b w:val="false"/>
          <w:i w:val="false"/>
          <w:color w:val="000000"/>
          <w:sz w:val="24"/>
        </w:rPr>
        <w:t>All of the options.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36"/>
        </w:rPr>
        <w:br w:type="page"/>
        <w:t>Answer Key</w:t>
        <w:br/>
        <w:br/>
      </w:r>
      <w:r>
        <w:rPr>
          <w:rFonts w:ascii="Times New Roman"/>
          <w:sz w:val="32"/>
        </w:rPr>
        <w:t>Test name: Chapter 1</w:t>
        <w:br/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1) B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2) 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3) D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4) D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5) 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6) B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7) C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8) D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9) 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10) A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11) B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12) A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13) 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14) B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15) C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16) D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17) B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18) D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19) 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20) D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21) A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22) D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23) D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24) A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25) C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26) C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27) D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28) D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29) 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30) 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31) C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32) A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33) B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34) A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35) 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36) 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37) B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38) B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39) A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40) D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41) C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42) B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43) B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44) B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45) A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46) A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47) B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48) D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49) B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50) D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51) D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52) B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53) B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54) D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55) A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56) B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57) C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58) A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59) D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60) D</w:t>
        <w:br/>
      </w:r>
    </w:p>
    <w:sectPr>
      <w:footerReference w:type="default" r:id="rId3"/>
      <w:type w:val="continuous"/>
      <w:pgMar w:top="1440" w:right="1440" w:bottom="1440" w:left="1440"/>
      <w:cols w:space="720"/>
    </w:sectPr>
  </w:body>
</w:document>
</file>

<file path=word/footer.xml><?xml version="1.0" encoding="utf-8"?>
<w:ftr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wps="http://schemas.microsoft.com/office/word/2010/wordprocessingShape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v="urn:schemas-microsoft-com:vml" xmlns:w10="urn:schemas-microsoft-com:office:word" xmlns:o="urn:schemas-microsoft-com:office:office" xmlns:xvml="urn:schemas-microsoft-com:office:excel" xmlns:dsp="http://schemas.microsoft.com/office/drawing/2008/diagram" xmlns:xdr="http://schemas.openxmlformats.org/drawingml/2006/spreadsheetDrawing" xmlns:pic="http://schemas.openxmlformats.org/drawingml/2006/picture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wne="http://schemas.microsoft.com/office/word/2006/wordml" xmlns:sl="http://schemas.openxmlformats.org/schemaLibrary/2006/main" xmlns:mc="http://schemas.openxmlformats.org/markup-compatibility/2006" xmlns:w15="http://schemas.microsoft.com/office/word/2012/wordml" xmlns:m="http://schemas.openxmlformats.org/officeDocument/2006/math" xmlns:wp14="http://schemas.microsoft.com/office/word/2010/wordprocessingDrawing" xmlns:a="http://schemas.openxmlformats.org/drawingml/2006/main" xmlns:wp="http://schemas.openxmlformats.org/drawingml/2006/wordprocessingDrawing" xmlns:r="http://schemas.openxmlformats.org/officeDocument/2006/relationships" xmlns:w14="http://schemas.microsoft.com/office/word/2010/wordml" xmlns:w="http://schemas.openxmlformats.org/wordprocessingml/2006/main">
  <w:p>
    <w:pPr>
      <w:spacing w:before="0" w:after="0"/>
      <w:jc w:val="left"/>
    </w:pPr>
    <w:rPr>
      <w:noProof/>
    </w:rPr>
    <w:r>
      <w:rPr>
        <w:rFonts w:ascii="Calibri"/>
        <w:sz w:val="24"/>
      </w:rPr>
      <w:t>Version 1</w:t>
      <w:tab/>
      <w:tab/>
      <w:tab/>
      <w:tab/>
      <w:tab/>
      <w:tab/>
      <w:tab/>
      <w:tab/>
      <w:tab/>
      <w:tab/>
      <w:tab/>
    </w:r>
    <w:r>
      <w:rPr>
        <w:rFonts w:ascii="Times New Roman"/>
        <w:sz w:val="24"/>
      </w:rPr>
    </w:r>
    <w:fldSimple w:instr=" PAGE \* MERGEFORMAT ">
      <w:r>
        <w:rPr>
          <w:rFonts w:ascii="Times New Roman"/>
          <w:sz w:val="24"/>
        </w:rPr>
      </w:r>
    </w:fldSimple>
  </w:p>
</w:ftr>
</file>

<file path=word/numbering.xml><?xml version="1.0" encoding="utf-8"?>
<w:numbering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wps="http://schemas.microsoft.com/office/word/2010/wordprocessingShape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v="urn:schemas-microsoft-com:vml" xmlns:w10="urn:schemas-microsoft-com:office:word" xmlns:o="urn:schemas-microsoft-com:office:office" xmlns:xvml="urn:schemas-microsoft-com:office:excel" xmlns:dsp="http://schemas.microsoft.com/office/drawing/2008/diagram" xmlns:xdr="http://schemas.openxmlformats.org/drawingml/2006/spreadsheetDrawing" xmlns:pic="http://schemas.openxmlformats.org/drawingml/2006/picture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wne="http://schemas.microsoft.com/office/word/2006/wordml" xmlns:sl="http://schemas.openxmlformats.org/schemaLibrary/2006/main" xmlns:mc="http://schemas.openxmlformats.org/markup-compatibility/2006" xmlns:w15="http://schemas.microsoft.com/office/word/2012/wordml" xmlns:m="http://schemas.openxmlformats.org/officeDocument/2006/math" xmlns:wp14="http://schemas.microsoft.com/office/word/2010/wordprocessingDrawing" xmlns:a="http://schemas.openxmlformats.org/drawingml/2006/main" xmlns:wp="http://schemas.openxmlformats.org/drawingml/2006/wordprocessingDrawing" xmlns:r="http://schemas.openxmlformats.org/officeDocument/2006/relationships" xmlns:w14="http://schemas.microsoft.com/office/word/2010/wordml" xmlns:w="http://schemas.openxmlformats.org/wordprocessingml/2006/main">
  <w:abstractNum w:abstractNumId="1">
    <w:multiLevelType w:val="multilevel"/>
    <w:lvl w:ilvl="0">
      <w:start w:val="1"/>
      <w:numFmt w:val="decimal"/>
      <w:lvlText w:val="%1."/>
      <w:lvlJc w:val="left"/>
      <w:pPr>
        <w:ind w:left="960" w:hanging="360"/>
      </w:pPr>
    </w:lvl>
  </w:abstractNum>
  <w:abstractNum w:abstractNumId="2">
    <w:multiLevelType w:val="multilevel"/>
    <w:lvl w:ilvl="0">
      <w:start w:val="1"/>
      <w:numFmt w:val="decimal"/>
      <w:lvlText w:val="%1."/>
      <w:lvlJc w:val="left"/>
      <w:pPr>
        <w:ind w:left="960" w:hanging="36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wps="http://schemas.microsoft.com/office/word/2010/wordprocessingShape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v="urn:schemas-microsoft-com:vml" xmlns:w10="urn:schemas-microsoft-com:office:word" xmlns:o="urn:schemas-microsoft-com:office:office" xmlns:xvml="urn:schemas-microsoft-com:office:excel" xmlns:dsp="http://schemas.microsoft.com/office/drawing/2008/diagram" xmlns:xdr="http://schemas.openxmlformats.org/drawingml/2006/spreadsheetDrawing" xmlns:pic="http://schemas.openxmlformats.org/drawingml/2006/picture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wne="http://schemas.microsoft.com/office/word/2006/wordml" xmlns:sl="http://schemas.openxmlformats.org/schemaLibrary/2006/main" xmlns:mc="http://schemas.openxmlformats.org/markup-compatibility/2006" xmlns:w15="http://schemas.microsoft.com/office/word/2012/wordml" xmlns:m="http://schemas.openxmlformats.org/officeDocument/2006/math" xmlns:wp14="http://schemas.microsoft.com/office/word/2010/wordprocessingDrawing" xmlns:a="http://schemas.openxmlformats.org/drawingml/2006/main" xmlns:wp="http://schemas.openxmlformats.org/drawingml/2006/wordprocessingDrawing" xmlns:r="http://schemas.openxmlformats.org/officeDocument/2006/relationships" xmlns:w14="http://schemas.microsoft.com/office/word/2010/wordml" xmlns:w="http://schemas.openxmlformats.org/wordprocessingml/2006/main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wps="http://schemas.microsoft.com/office/word/2010/wordprocessingShape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v="urn:schemas-microsoft-com:vml" xmlns:w10="urn:schemas-microsoft-com:office:word" xmlns:o="urn:schemas-microsoft-com:office:office" xmlns:xvml="urn:schemas-microsoft-com:office:excel" xmlns:dsp="http://schemas.microsoft.com/office/drawing/2008/diagram" xmlns:xdr="http://schemas.openxmlformats.org/drawingml/2006/spreadsheetDrawing" xmlns:pic="http://schemas.openxmlformats.org/drawingml/2006/picture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wne="http://schemas.microsoft.com/office/word/2006/wordml" xmlns:sl="http://schemas.openxmlformats.org/schemaLibrary/2006/main" xmlns:mc="http://schemas.openxmlformats.org/markup-compatibility/2006" xmlns:w15="http://schemas.microsoft.com/office/word/2012/wordml" xmlns:m="http://schemas.openxmlformats.org/officeDocument/2006/math" xmlns:wp14="http://schemas.microsoft.com/office/word/2010/wordprocessingDrawing" xmlns:a="http://schemas.openxmlformats.org/drawingml/2006/main" xmlns:wp="http://schemas.openxmlformats.org/drawingml/2006/wordprocessingDrawing" xmlns:r="http://schemas.openxmlformats.org/officeDocument/2006/relationships" xmlns:w14="http://schemas.microsoft.com/office/word/2010/wordml" xmlns:w="http://schemas.openxmlformats.org/wordprocessingml/2006/main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?><Relationships xmlns="http://schemas.openxmlformats.org/package/2006/relationships"><Relationship Target="styles.xml" Type="http://schemas.openxmlformats.org/officeDocument/2006/relationships/styles" Id="rId1"></Relationship><Relationship Target="settings.xml" Type="http://schemas.openxmlformats.org/officeDocument/2006/relationships/settings" Id="rId2"></Relationship><Relationship Target="footer.xml" Type="http://schemas.openxmlformats.org/officeDocument/2006/relationships/footer" Id="rId3"></Relationship><Relationship Target="numbering.xml" Type="http://schemas.openxmlformats.org/officeDocument/2006/relationships/numbering" Id="rId4"></Relationship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dc="http://purl.org/dc/elements/1.1/" xmlns:dcterms="http://purl.org/dc/terms/" xmlns:cp="http://schemas.openxmlformats.org/package/2006/metadata/core-properties"/>
</file>

<file path=docProps/custom.xml><?xml version="1.0" encoding="utf-8"?>
<prop:Properties xmlns:prop="http://schemas.openxmlformats.org/officeDocument/2006/custom-properties" xmlns:vt="http://schemas.openxmlformats.org/officeDocument/2006/docPropsVTypes">
  <prop:property fmtid="{D5CDD505-2E9C-101B-9397-08002B2CF9AE}" pid="2" name="Copyright">
    <vt:lpwstr>Some content may be Copyright 2020, McGraw Hill LLC</vt:lpwstr>
  </prop:property>
</prop:Properties>
</file>