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relationships among individuals and between individuals and their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laws may affect a single business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decision makers are expected to make decisions that are ethically sound.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to avoiding business disputes is to go ahead without thinking ahead.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does not include county ordinances.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stability and predictability of the law are essential to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decrees of specific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“UCC 2–207(1)” is a citation to </w:t>
            </w:r>
            <w:r>
              <w:rPr>
                <w:rStyle w:val="DefaultParagraphFont"/>
                <w:rFonts w:ascii="Times New Roman" w:eastAsia="Times New Roman" w:hAnsi="Times New Roman" w:cs="Times New Roman"/>
                <w:b w:val="0"/>
                <w:bCs w:val="0"/>
                <w:i/>
                <w:iCs/>
                <w:smallCaps w:val="0"/>
                <w:color w:val="000000"/>
                <w:sz w:val="22"/>
                <w:szCs w:val="22"/>
                <w:bdr w:val="nil"/>
                <w:rtl w:val="0"/>
              </w:rPr>
              <w:t>Uniform Commercial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Section 2–207, subsection 1</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often rely on the common law as a guide to what the legislators intended.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state trial court decisions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published.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jury’s good sense and careful consideration of consequences is known as jurisprudence.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consists of all laws that outline the methods of enforcing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is a source of American law that is consists of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are laws enacted by Congress and the state legislatures and comprise one of the sources of American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doctrine obligating judges to help persons who have failed to protect their own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common law system, judges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obligated to follow the precedents established within their jurisdictions.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 are a remedy at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common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term for the laws that are familiar to most of 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law is constitutional depends on its 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reserves to the federal government all powers not granted to the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may rely on the common law as a guide to what the legislators intended.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citation identifies the publication in which a legal authority can be found</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administrative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includes only state 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focuses on rights and duties that exist between persons.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only by federal government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party against whom a lawsuit is brought is the </w:t>
            </w:r>
            <w:r>
              <w:rPr>
                <w:rStyle w:val="DefaultParagraphFont"/>
                <w:rFonts w:ascii="Times New Roman" w:eastAsia="Times New Roman" w:hAnsi="Times New Roman" w:cs="Times New Roman"/>
                <w:b w:val="0"/>
                <w:bCs w:val="0"/>
                <w:i/>
                <w:iCs/>
                <w:smallCaps w:val="0"/>
                <w:color w:val="000000"/>
                <w:sz w:val="22"/>
                <w:szCs w:val="22"/>
                <w:bdr w:val="nil"/>
                <w:rtl w:val="0"/>
              </w:rPr>
              <w:t>plaintiff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petitioner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all the judges (or justices) agree on a decision, a </w:t>
            </w:r>
            <w:r>
              <w:rPr>
                <w:rStyle w:val="DefaultParagraphFont"/>
                <w:rFonts w:ascii="Times New Roman" w:eastAsia="Times New Roman" w:hAnsi="Times New Roman" w:cs="Times New Roman"/>
                <w:b w:val="0"/>
                <w:bCs w:val="0"/>
                <w:i/>
                <w:iCs/>
                <w:smallCaps w:val="0"/>
                <w:color w:val="000000"/>
                <w:sz w:val="22"/>
                <w:szCs w:val="22"/>
                <w:bdr w:val="nil"/>
                <w:rtl w:val="0"/>
              </w:rPr>
              <w:t>majority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written for the entire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Statistics, Inc., is a corporation engaged in the business of compiling, analyzing, and marketing data. To accomplish its purposes, Statistics obtains financing, and hires and fires employees. Laws and government regulations affect such business activities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firing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and marketing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suit against Olive, Pimento obtains damages. In the U.S. legal system, this remedy at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unusual.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Regional Counties Commission approves a new property tax measure, and the professors and students at State Law School publish the results of their most recent legal research.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 and 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measures approved by governing bodies nor legal scholars’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Dave and Ellen enter into a contract via e-mail. When a dispute arises over the performance of the deal, Dave files a suit against Ellen. The emerging body of law that governs transactions conducted via the Internet is referred to by the 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cyberlaw.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maxims.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IRAC.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Baxter applies common law rules. These rules develop from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base its decision. The court can consider, among other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Larry enters into a contract with Motivational Education Services to host a panel discussion at a sales conference. When the conference is postponed indefinitely, Larry asks a court to cancel the contract and return the parties to the positions that they held before its formation. This request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rescission.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 that the court cannot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Charles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may rule contrary to a precedent if the court decides that the precedent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disregard the Benny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Judge Bell decides that the precedent for the case she is hearing is no longer correct due to technological changes. She overturns the precedent when she decides the case. It is likely that her case will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 unnoticed by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thrown out of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 a great deal of 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ignored by the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Deb and Earl are involved in a lawsuit.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to redress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Rachel is a state court judge. Salina appears in a case in Rachel’s court, claiming that Tomas breached a contract. Possible remedies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to Rachel for a favorable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Tomas’s 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fine levied by Rachel on either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award of damages to Salina.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legislature of the state of Wyoming enacts a new statute that sets standards for the liability of businesses selling defective products. This statute applies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Wyoming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Wyoming and its bordering states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only to matters not covered by other states’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 at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Reba is a state court judge. In her court, legal and equitable remedies have merged. In these circumstances, distinguishing between these types of remedies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legal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equitable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statistical data on the remedies can be compiled.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the proper remedy can be requested.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Ian, Jenna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Ethan, Francisco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Bob’s Burgers n’ Shakes Restaurant brings a suit in a court of law. At one time, a court of law could grant as a remedy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California state constitution conflicts with a provision in the U.S. Constitution. If challenged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provisions will be balanced to reach a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provision, not the U.S. Constitution,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not the state provision, will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Zoom In, Inc. is engaged in the business of coding, with an emphasis on Internet marketing, business apps, and intra-corporate networks. In all of Zoom In’s business activities, it is subject to United States laws and regulations. The basis for all law in the U.S.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states’ individual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enacted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orders of the president.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 Carolina state legislature enacts a law that violates the U.S. Constitution. This law can be enforced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North Carolina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Café Espresso is a coffee shop subject to the laws of Illinois. In Illinois, the highest-ranking (superior)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decided by the Illinois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created by a Illinois state administrative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Illinois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the Illinois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Creamy Dairy produces award-winning ice cream sold to wholesale distributors, retail sellers, and individual consumers in all fifty states. The UCC provides a set of rules governing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dairy products and their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merit standards for nutrition awards.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and initiation of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Trade Commission (FTC) is a government agency that issues rules, orders, and decisions. The Georgia state legislature enacts statutes. The Harrison County Board and the Island City Council enact ordinances. Administrative law includes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the FTC.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the Georgia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enacted by county boards and city councils.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California Environmental Quality Agency, and the U.S. Bureau of Land Management issue regulations. These rules constitute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Jessie, an employee of Kim’s Restaurant, believes that her employer has violated her rights in the workplace. Larson argues that a Metro City government agency has imposed a ordinance that violates his rights under the U.S. Constitution. The branch of law dealing with the definition and enforcement of all private or public rights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Rupert is a victim of Sara’s violation of a criminal law. Criminal law is concerned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Erin believes that a higher, or universal, law exists that applies to all human beings. Erin asserts that each written law should reflect the principles inherent in this higher law. Erin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positivist.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historical school of legal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realist.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natural law tradition.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Appellate Division of the New York Supreme Court issues an opinion that can be found at 137 A.D.3d 409, 26 N.Y.S.3d 66. “137”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Thomson Reuter’s unofficial publication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case in a sequence decided by the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enters into a contract with Jill’s Farm to provide water for Jill’s irrigation needs. Jack fails to deliver. Jill initiates a suit against Jack, asking the court to order Jack to perform. Jill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binding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persuasive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Luther King, Jr. played a singular role in the most significant social movement in the history of the United States—the Civil Rights Movement. King has been chronicled in books and movies, and is featured on mementoes, some of which are offered for sale by PriceMart Corp. Under the principles discussed in “A Sample Court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Rosa and Raymond Parks Institute for Self-Development</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Target Corp</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PriceMart’s sale of these items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constitutes misappropriation.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implies something false about King’s legacy.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qualified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violates the common-law right of publicity.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lawsuit between Cloud Computing Corporation and Digital Enterprises, Inc., the court applies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this doctrine? What does this doctrine have to do with the American legal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Law and Legal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and Legal Reasoning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